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50712B" w:rsidRPr="00057178" w:rsidRDefault="0050712B" w:rsidP="0050712B">
      <w:pPr>
        <w:spacing w:line="360" w:lineRule="auto"/>
        <w:jc w:val="center"/>
        <w:rPr>
          <w:rFonts w:ascii="Times New Roman" w:hAnsi="Times New Roman" w:cs="Times New Roman"/>
          <w:b/>
          <w:color w:val="000000" w:themeColor="text1"/>
          <w:sz w:val="24"/>
          <w:szCs w:val="24"/>
        </w:rPr>
      </w:pPr>
      <w:r w:rsidRPr="00057178">
        <w:rPr>
          <w:rFonts w:ascii="Times New Roman" w:hAnsi="Times New Roman" w:cs="Times New Roman"/>
          <w:b/>
          <w:color w:val="000000" w:themeColor="text1"/>
          <w:sz w:val="24"/>
          <w:szCs w:val="24"/>
        </w:rPr>
        <w:t>¿CÓMO VIVEN EL EROTISMO UNA MUJER HETEROSEXUAL UNIVERSITARIA EN UNA EXPERIENCIA LÉSBICA SIN COMPROMISO?</w:t>
      </w:r>
    </w:p>
    <w:p w:rsidR="003F3FD5" w:rsidRDefault="003F3FD5"/>
    <w:p w:rsidR="0050712B" w:rsidRPr="00057178" w:rsidRDefault="0050712B" w:rsidP="0050712B">
      <w:pPr>
        <w:spacing w:line="360" w:lineRule="auto"/>
        <w:jc w:val="both"/>
        <w:rPr>
          <w:rFonts w:ascii="Times New Roman" w:hAnsi="Times New Roman" w:cs="Times New Roman"/>
          <w:b/>
          <w:color w:val="000000" w:themeColor="text1"/>
          <w:sz w:val="24"/>
          <w:szCs w:val="24"/>
        </w:rPr>
      </w:pPr>
      <w:r w:rsidRPr="00057178">
        <w:rPr>
          <w:rFonts w:ascii="Times New Roman" w:hAnsi="Times New Roman" w:cs="Times New Roman"/>
          <w:b/>
          <w:color w:val="000000" w:themeColor="text1"/>
          <w:sz w:val="24"/>
          <w:szCs w:val="24"/>
        </w:rPr>
        <w:t>RESUMEN</w:t>
      </w:r>
    </w:p>
    <w:p w:rsidR="0050712B" w:rsidRPr="00057178" w:rsidRDefault="0050712B" w:rsidP="0050712B">
      <w:pPr>
        <w:spacing w:line="360" w:lineRule="auto"/>
        <w:jc w:val="both"/>
        <w:rPr>
          <w:rFonts w:ascii="Times New Roman" w:hAnsi="Times New Roman" w:cs="Times New Roman"/>
          <w:color w:val="000000" w:themeColor="text1"/>
          <w:sz w:val="24"/>
          <w:szCs w:val="24"/>
        </w:rPr>
      </w:pPr>
      <w:r w:rsidRPr="00057178">
        <w:rPr>
          <w:rFonts w:ascii="Times New Roman" w:hAnsi="Times New Roman" w:cs="Times New Roman"/>
          <w:color w:val="000000" w:themeColor="text1"/>
          <w:sz w:val="24"/>
          <w:szCs w:val="24"/>
        </w:rPr>
        <w:t>Las mujeres heterosexuales universitarias viven el erotismo de múltiples formas, una de ellas son las experiencias lésbicas sin compromiso. Para comprender estas vivencias, se retomaron la psicología humanista, evolutiva, existencia, el feminismo y la sexología. Se asumió el método cualitativo, el enfoque fenomenológico y el estudio de caso, aplicando una entrevista semi</w:t>
      </w:r>
      <w:bookmarkStart w:id="0" w:name="_GoBack"/>
      <w:bookmarkEnd w:id="0"/>
      <w:r w:rsidRPr="00057178">
        <w:rPr>
          <w:rFonts w:ascii="Times New Roman" w:hAnsi="Times New Roman" w:cs="Times New Roman"/>
          <w:color w:val="000000" w:themeColor="text1"/>
          <w:sz w:val="24"/>
          <w:szCs w:val="24"/>
        </w:rPr>
        <w:t xml:space="preserve">-estructurada a una mujer joven. Las categorías identificadas fueron: Mujer, cultura, erotización, sexualidad, heterosexualidad y sexo lésbico. Se encontró que no es determinante utilizar las sustancias psicoactivas para establecer un encuentro erótico casual lésbico, aunque se puede utilizar como preámbulo el alcohol. Además, el objeto de deseo no siempre es una persona cercana, aunque las primeras experiencias lésbicas hayan sido motivadas por una amistad, y la pareja heterosexual estable no siempre motiva estos encuentros. </w:t>
      </w:r>
    </w:p>
    <w:p w:rsidR="0050712B" w:rsidRPr="00057178" w:rsidRDefault="0050712B" w:rsidP="0050712B">
      <w:pPr>
        <w:spacing w:line="360" w:lineRule="auto"/>
        <w:jc w:val="both"/>
        <w:rPr>
          <w:rFonts w:ascii="Times New Roman" w:hAnsi="Times New Roman" w:cs="Times New Roman"/>
          <w:color w:val="000000" w:themeColor="text1"/>
          <w:sz w:val="24"/>
          <w:szCs w:val="24"/>
        </w:rPr>
      </w:pPr>
      <w:r w:rsidRPr="00057178">
        <w:rPr>
          <w:rFonts w:ascii="Times New Roman" w:hAnsi="Times New Roman" w:cs="Times New Roman"/>
          <w:b/>
          <w:color w:val="000000" w:themeColor="text1"/>
          <w:sz w:val="24"/>
          <w:szCs w:val="24"/>
        </w:rPr>
        <w:t>Palabras Claves:</w:t>
      </w:r>
      <w:r w:rsidRPr="00057178">
        <w:rPr>
          <w:rFonts w:ascii="Times New Roman" w:hAnsi="Times New Roman" w:cs="Times New Roman"/>
          <w:color w:val="000000" w:themeColor="text1"/>
          <w:sz w:val="24"/>
          <w:szCs w:val="24"/>
        </w:rPr>
        <w:t xml:space="preserve"> Sexo, sexualidad, prácticas sexuales, diversidad sexual, orientación sexo-genérica</w:t>
      </w:r>
    </w:p>
    <w:p w:rsidR="0050712B" w:rsidRDefault="0050712B"/>
    <w:p w:rsidR="0050712B" w:rsidRDefault="0050712B"/>
    <w:p w:rsidR="0050712B" w:rsidRDefault="0050712B"/>
    <w:p w:rsidR="0050712B" w:rsidRDefault="0050712B"/>
    <w:p w:rsidR="0050712B" w:rsidRDefault="0050712B"/>
    <w:p w:rsidR="0050712B" w:rsidRDefault="0050712B"/>
    <w:p w:rsidR="0050712B" w:rsidRDefault="0050712B"/>
    <w:p w:rsidR="0050712B" w:rsidRDefault="0050712B"/>
    <w:p w:rsidR="0050712B" w:rsidRDefault="0050712B"/>
    <w:p w:rsidR="0050712B" w:rsidRDefault="0050712B"/>
    <w:p w:rsidR="0050712B" w:rsidRDefault="0050712B"/>
    <w:p w:rsidR="0050712B" w:rsidRDefault="0050712B" w:rsidP="0050712B">
      <w:pPr>
        <w:spacing w:line="360" w:lineRule="auto"/>
        <w:jc w:val="both"/>
        <w:rPr>
          <w:rFonts w:ascii="Times New Roman" w:hAnsi="Times New Roman" w:cs="Times New Roman"/>
          <w:b/>
          <w:color w:val="000000" w:themeColor="text1"/>
          <w:sz w:val="24"/>
          <w:szCs w:val="24"/>
        </w:rPr>
      </w:pPr>
      <w:r w:rsidRPr="00057178">
        <w:rPr>
          <w:rFonts w:ascii="Times New Roman" w:hAnsi="Times New Roman" w:cs="Times New Roman"/>
          <w:b/>
          <w:color w:val="000000" w:themeColor="text1"/>
          <w:sz w:val="24"/>
          <w:szCs w:val="24"/>
        </w:rPr>
        <w:lastRenderedPageBreak/>
        <w:t xml:space="preserve">REFERENCIAS </w:t>
      </w:r>
      <w:r>
        <w:rPr>
          <w:rFonts w:ascii="Times New Roman" w:hAnsi="Times New Roman" w:cs="Times New Roman"/>
          <w:b/>
          <w:color w:val="000000" w:themeColor="text1"/>
          <w:sz w:val="24"/>
          <w:szCs w:val="24"/>
        </w:rPr>
        <w:t>CITADAS</w:t>
      </w:r>
    </w:p>
    <w:p w:rsidR="0050712B" w:rsidRPr="00883A51" w:rsidRDefault="0050712B" w:rsidP="0050712B">
      <w:pPr>
        <w:pStyle w:val="Prrafodelista"/>
        <w:numPr>
          <w:ilvl w:val="0"/>
          <w:numId w:val="1"/>
        </w:numPr>
        <w:ind w:left="142" w:hanging="142"/>
        <w:rPr>
          <w:rFonts w:ascii="Times New Roman" w:hAnsi="Times New Roman" w:cs="Times New Roman"/>
          <w:color w:val="000000" w:themeColor="text1"/>
          <w:sz w:val="24"/>
          <w:szCs w:val="24"/>
        </w:rPr>
      </w:pPr>
      <w:r>
        <w:t>LIZARRAGA, Xavier (2003): Una historia sociocultural de la homosexualidad. Notas sobre un devenir silenciado, México, Paidós.</w:t>
      </w:r>
    </w:p>
    <w:p w:rsidR="0050712B" w:rsidRPr="00057178" w:rsidRDefault="0050712B" w:rsidP="0050712B">
      <w:pPr>
        <w:pStyle w:val="Prrafodelista"/>
        <w:numPr>
          <w:ilvl w:val="0"/>
          <w:numId w:val="1"/>
        </w:numPr>
        <w:ind w:left="0" w:firstLine="0"/>
        <w:rPr>
          <w:rFonts w:ascii="Times New Roman" w:hAnsi="Times New Roman" w:cs="Times New Roman"/>
          <w:color w:val="000000" w:themeColor="text1"/>
          <w:sz w:val="24"/>
          <w:szCs w:val="24"/>
        </w:rPr>
      </w:pPr>
      <w:r w:rsidRPr="00057178">
        <w:rPr>
          <w:rFonts w:ascii="Times New Roman" w:hAnsi="Times New Roman" w:cs="Times New Roman"/>
          <w:color w:val="000000" w:themeColor="text1"/>
          <w:sz w:val="24"/>
          <w:szCs w:val="24"/>
        </w:rPr>
        <w:t xml:space="preserve">Arnaiz </w:t>
      </w:r>
      <w:proofErr w:type="spellStart"/>
      <w:r w:rsidRPr="00057178">
        <w:rPr>
          <w:rFonts w:ascii="Times New Roman" w:hAnsi="Times New Roman" w:cs="Times New Roman"/>
          <w:color w:val="000000" w:themeColor="text1"/>
          <w:sz w:val="24"/>
          <w:szCs w:val="24"/>
        </w:rPr>
        <w:t>Kompanietz</w:t>
      </w:r>
      <w:proofErr w:type="spellEnd"/>
      <w:r w:rsidRPr="00057178">
        <w:rPr>
          <w:rFonts w:ascii="Times New Roman" w:hAnsi="Times New Roman" w:cs="Times New Roman"/>
          <w:color w:val="000000" w:themeColor="text1"/>
          <w:sz w:val="24"/>
          <w:szCs w:val="24"/>
        </w:rPr>
        <w:t>, Anna. (2011). El Ser Humano Sexual: El sujeto existente en relación con otros. Madrid: Biblioteca Nueva. Pág. 244.</w:t>
      </w:r>
    </w:p>
    <w:p w:rsidR="0050712B" w:rsidRPr="00057178" w:rsidRDefault="0050712B" w:rsidP="0050712B">
      <w:pPr>
        <w:pStyle w:val="Prrafodelista"/>
        <w:numPr>
          <w:ilvl w:val="0"/>
          <w:numId w:val="1"/>
        </w:numPr>
        <w:ind w:left="0" w:firstLine="0"/>
        <w:rPr>
          <w:rFonts w:ascii="Times New Roman" w:hAnsi="Times New Roman" w:cs="Times New Roman"/>
          <w:color w:val="000000" w:themeColor="text1"/>
          <w:sz w:val="24"/>
          <w:szCs w:val="24"/>
        </w:rPr>
      </w:pPr>
      <w:proofErr w:type="spellStart"/>
      <w:r w:rsidRPr="00057178">
        <w:rPr>
          <w:rFonts w:ascii="Times New Roman" w:hAnsi="Times New Roman" w:cs="Times New Roman"/>
          <w:color w:val="000000" w:themeColor="text1"/>
          <w:sz w:val="24"/>
          <w:szCs w:val="24"/>
        </w:rPr>
        <w:t>Bonavidez</w:t>
      </w:r>
      <w:proofErr w:type="spellEnd"/>
      <w:r w:rsidRPr="00057178">
        <w:rPr>
          <w:rFonts w:ascii="Times New Roman" w:hAnsi="Times New Roman" w:cs="Times New Roman"/>
          <w:color w:val="000000" w:themeColor="text1"/>
          <w:sz w:val="24"/>
          <w:szCs w:val="24"/>
        </w:rPr>
        <w:t xml:space="preserve"> Palacios, Jorge Gilberto. (2006). La sexualidad desde un enfoque humanista y la orientación sexo-genérica. Pág. 5.</w:t>
      </w:r>
    </w:p>
    <w:p w:rsidR="0050712B" w:rsidRPr="00057178" w:rsidRDefault="0050712B" w:rsidP="0050712B">
      <w:pPr>
        <w:pStyle w:val="Prrafodelista"/>
        <w:numPr>
          <w:ilvl w:val="0"/>
          <w:numId w:val="1"/>
        </w:numPr>
        <w:ind w:left="0" w:firstLine="0"/>
        <w:rPr>
          <w:rFonts w:ascii="Times New Roman" w:hAnsi="Times New Roman" w:cs="Times New Roman"/>
          <w:color w:val="000000" w:themeColor="text1"/>
          <w:sz w:val="24"/>
          <w:szCs w:val="24"/>
        </w:rPr>
      </w:pPr>
      <w:r w:rsidRPr="00057178">
        <w:rPr>
          <w:rFonts w:ascii="Times New Roman" w:hAnsi="Times New Roman" w:cs="Times New Roman"/>
          <w:color w:val="000000" w:themeColor="text1"/>
          <w:sz w:val="24"/>
          <w:szCs w:val="24"/>
        </w:rPr>
        <w:t>Cerda; Hugo. (1991). Los Elementos de la Investigación. Bogotá: El Búho. Pág. 443.</w:t>
      </w:r>
    </w:p>
    <w:p w:rsidR="0050712B" w:rsidRPr="00057178" w:rsidRDefault="0050712B" w:rsidP="0050712B">
      <w:pPr>
        <w:pStyle w:val="Prrafodelista"/>
        <w:numPr>
          <w:ilvl w:val="0"/>
          <w:numId w:val="1"/>
        </w:numPr>
        <w:ind w:left="0" w:firstLine="0"/>
        <w:rPr>
          <w:rFonts w:ascii="Times New Roman" w:hAnsi="Times New Roman" w:cs="Times New Roman"/>
          <w:color w:val="000000" w:themeColor="text1"/>
          <w:sz w:val="24"/>
          <w:szCs w:val="24"/>
        </w:rPr>
      </w:pPr>
      <w:proofErr w:type="spellStart"/>
      <w:r w:rsidRPr="00057178">
        <w:rPr>
          <w:rFonts w:ascii="Times New Roman" w:hAnsi="Times New Roman" w:cs="Times New Roman"/>
          <w:color w:val="000000" w:themeColor="text1"/>
          <w:sz w:val="24"/>
          <w:szCs w:val="24"/>
        </w:rPr>
        <w:t>Coffey</w:t>
      </w:r>
      <w:proofErr w:type="spellEnd"/>
      <w:r w:rsidRPr="00057178">
        <w:rPr>
          <w:rFonts w:ascii="Times New Roman" w:hAnsi="Times New Roman" w:cs="Times New Roman"/>
          <w:color w:val="000000" w:themeColor="text1"/>
          <w:sz w:val="24"/>
          <w:szCs w:val="24"/>
        </w:rPr>
        <w:t xml:space="preserve">, Amanda y </w:t>
      </w:r>
      <w:proofErr w:type="spellStart"/>
      <w:r w:rsidRPr="00057178">
        <w:rPr>
          <w:rFonts w:ascii="Times New Roman" w:hAnsi="Times New Roman" w:cs="Times New Roman"/>
          <w:color w:val="000000" w:themeColor="text1"/>
          <w:sz w:val="24"/>
          <w:szCs w:val="24"/>
        </w:rPr>
        <w:t>Atkinson</w:t>
      </w:r>
      <w:proofErr w:type="spellEnd"/>
      <w:r w:rsidRPr="00057178">
        <w:rPr>
          <w:rFonts w:ascii="Times New Roman" w:hAnsi="Times New Roman" w:cs="Times New Roman"/>
          <w:color w:val="000000" w:themeColor="text1"/>
          <w:sz w:val="24"/>
          <w:szCs w:val="24"/>
        </w:rPr>
        <w:t>, Paul. (2003). Encontrar el sentido a los datos cualitativos: Estrategias Complementarias. Medellín: Editorial Universidad de Antioquia. Pág. 31 -63.</w:t>
      </w:r>
    </w:p>
    <w:p w:rsidR="0050712B" w:rsidRPr="00057178" w:rsidRDefault="0050712B" w:rsidP="0050712B">
      <w:pPr>
        <w:pStyle w:val="Prrafodelista"/>
        <w:numPr>
          <w:ilvl w:val="0"/>
          <w:numId w:val="1"/>
        </w:numPr>
        <w:spacing w:line="360" w:lineRule="auto"/>
        <w:ind w:left="0" w:firstLine="0"/>
        <w:jc w:val="both"/>
        <w:rPr>
          <w:rFonts w:ascii="Times New Roman" w:hAnsi="Times New Roman" w:cs="Times New Roman"/>
          <w:color w:val="000000" w:themeColor="text1"/>
          <w:sz w:val="24"/>
          <w:szCs w:val="24"/>
        </w:rPr>
      </w:pPr>
      <w:r w:rsidRPr="00057178">
        <w:rPr>
          <w:rFonts w:ascii="Times New Roman" w:hAnsi="Times New Roman" w:cs="Times New Roman"/>
          <w:color w:val="000000" w:themeColor="text1"/>
          <w:sz w:val="24"/>
          <w:szCs w:val="24"/>
        </w:rPr>
        <w:t xml:space="preserve">Jung, Carl Gustav. (2001). En sus obras completas Vol. 10, en el subtítulo: Sobre el problema amoroso del estudiante universitario. Madrid: </w:t>
      </w:r>
      <w:proofErr w:type="spellStart"/>
      <w:r w:rsidRPr="00057178">
        <w:rPr>
          <w:rFonts w:ascii="Times New Roman" w:hAnsi="Times New Roman" w:cs="Times New Roman"/>
          <w:color w:val="000000" w:themeColor="text1"/>
          <w:sz w:val="24"/>
          <w:szCs w:val="24"/>
        </w:rPr>
        <w:t>Irota</w:t>
      </w:r>
      <w:proofErr w:type="spellEnd"/>
      <w:r w:rsidRPr="00057178">
        <w:rPr>
          <w:rFonts w:ascii="Times New Roman" w:hAnsi="Times New Roman" w:cs="Times New Roman"/>
          <w:color w:val="000000" w:themeColor="text1"/>
          <w:sz w:val="24"/>
          <w:szCs w:val="24"/>
        </w:rPr>
        <w:t>. Pág. 563.</w:t>
      </w:r>
    </w:p>
    <w:p w:rsidR="0050712B" w:rsidRPr="00057178" w:rsidRDefault="0050712B" w:rsidP="0050712B">
      <w:pPr>
        <w:pStyle w:val="Prrafodelista"/>
        <w:numPr>
          <w:ilvl w:val="0"/>
          <w:numId w:val="1"/>
        </w:numPr>
        <w:ind w:left="0" w:firstLine="0"/>
        <w:rPr>
          <w:rFonts w:ascii="Times New Roman" w:hAnsi="Times New Roman" w:cs="Times New Roman"/>
          <w:color w:val="000000" w:themeColor="text1"/>
          <w:sz w:val="24"/>
          <w:szCs w:val="24"/>
        </w:rPr>
      </w:pPr>
      <w:r w:rsidRPr="00057178">
        <w:rPr>
          <w:rFonts w:ascii="Times New Roman" w:hAnsi="Times New Roman" w:cs="Times New Roman"/>
          <w:color w:val="000000" w:themeColor="text1"/>
          <w:sz w:val="24"/>
          <w:szCs w:val="24"/>
        </w:rPr>
        <w:t xml:space="preserve">Sandoval </w:t>
      </w:r>
      <w:proofErr w:type="spellStart"/>
      <w:r w:rsidRPr="00057178">
        <w:rPr>
          <w:rFonts w:ascii="Times New Roman" w:hAnsi="Times New Roman" w:cs="Times New Roman"/>
          <w:color w:val="000000" w:themeColor="text1"/>
          <w:sz w:val="24"/>
          <w:szCs w:val="24"/>
        </w:rPr>
        <w:t>Casilimas</w:t>
      </w:r>
      <w:proofErr w:type="spellEnd"/>
      <w:r w:rsidRPr="00057178">
        <w:rPr>
          <w:rFonts w:ascii="Times New Roman" w:hAnsi="Times New Roman" w:cs="Times New Roman"/>
          <w:color w:val="000000" w:themeColor="text1"/>
          <w:sz w:val="24"/>
          <w:szCs w:val="24"/>
        </w:rPr>
        <w:t>, Carlos. (2002). Especialización en Teoría, Métodos y Técnicas de investigación Social. Bogotá: Arfo. Pág. 313.</w:t>
      </w:r>
    </w:p>
    <w:p w:rsidR="0050712B" w:rsidRPr="00057178" w:rsidRDefault="0050712B" w:rsidP="0050712B">
      <w:pPr>
        <w:pStyle w:val="Prrafodelista"/>
        <w:numPr>
          <w:ilvl w:val="0"/>
          <w:numId w:val="1"/>
        </w:numPr>
        <w:ind w:left="0" w:firstLine="0"/>
        <w:jc w:val="both"/>
        <w:rPr>
          <w:rFonts w:ascii="Times New Roman" w:hAnsi="Times New Roman" w:cs="Times New Roman"/>
          <w:color w:val="000000" w:themeColor="text1"/>
          <w:sz w:val="24"/>
          <w:szCs w:val="24"/>
        </w:rPr>
      </w:pPr>
      <w:proofErr w:type="spellStart"/>
      <w:r w:rsidRPr="00057178">
        <w:rPr>
          <w:rFonts w:ascii="Times New Roman" w:hAnsi="Times New Roman" w:cs="Times New Roman"/>
          <w:color w:val="000000" w:themeColor="text1"/>
          <w:sz w:val="24"/>
          <w:szCs w:val="24"/>
        </w:rPr>
        <w:t>Waldnfels</w:t>
      </w:r>
      <w:proofErr w:type="spellEnd"/>
      <w:r w:rsidRPr="00057178">
        <w:rPr>
          <w:rFonts w:ascii="Times New Roman" w:hAnsi="Times New Roman" w:cs="Times New Roman"/>
          <w:color w:val="000000" w:themeColor="text1"/>
          <w:sz w:val="24"/>
          <w:szCs w:val="24"/>
        </w:rPr>
        <w:t xml:space="preserve">, </w:t>
      </w:r>
      <w:proofErr w:type="spellStart"/>
      <w:r w:rsidRPr="00057178">
        <w:rPr>
          <w:rFonts w:ascii="Times New Roman" w:hAnsi="Times New Roman" w:cs="Times New Roman"/>
          <w:color w:val="000000" w:themeColor="text1"/>
          <w:sz w:val="24"/>
          <w:szCs w:val="24"/>
        </w:rPr>
        <w:t>Bernhard</w:t>
      </w:r>
      <w:proofErr w:type="spellEnd"/>
      <w:r w:rsidRPr="00057178">
        <w:rPr>
          <w:rFonts w:ascii="Times New Roman" w:hAnsi="Times New Roman" w:cs="Times New Roman"/>
          <w:color w:val="000000" w:themeColor="text1"/>
          <w:sz w:val="24"/>
          <w:szCs w:val="24"/>
        </w:rPr>
        <w:t xml:space="preserve">. (1997). De Husserl a </w:t>
      </w:r>
      <w:proofErr w:type="spellStart"/>
      <w:r w:rsidRPr="00057178">
        <w:rPr>
          <w:rFonts w:ascii="Times New Roman" w:hAnsi="Times New Roman" w:cs="Times New Roman"/>
          <w:color w:val="000000" w:themeColor="text1"/>
          <w:sz w:val="24"/>
          <w:szCs w:val="24"/>
        </w:rPr>
        <w:t>Derrida</w:t>
      </w:r>
      <w:proofErr w:type="spellEnd"/>
      <w:r w:rsidRPr="00057178">
        <w:rPr>
          <w:rFonts w:ascii="Times New Roman" w:hAnsi="Times New Roman" w:cs="Times New Roman"/>
          <w:color w:val="000000" w:themeColor="text1"/>
          <w:sz w:val="24"/>
          <w:szCs w:val="24"/>
        </w:rPr>
        <w:t xml:space="preserve"> Introducción a la Fenomenología. Barcelona: Paidós. Pág. 190.</w:t>
      </w:r>
    </w:p>
    <w:p w:rsidR="0050712B" w:rsidRDefault="0050712B" w:rsidP="0050712B">
      <w:pPr>
        <w:pStyle w:val="Prrafodelista"/>
        <w:numPr>
          <w:ilvl w:val="0"/>
          <w:numId w:val="1"/>
        </w:numPr>
        <w:spacing w:line="360" w:lineRule="auto"/>
        <w:ind w:left="0" w:firstLine="0"/>
        <w:jc w:val="both"/>
        <w:rPr>
          <w:rFonts w:ascii="Times New Roman" w:hAnsi="Times New Roman" w:cs="Times New Roman"/>
          <w:color w:val="000000" w:themeColor="text1"/>
          <w:sz w:val="24"/>
          <w:szCs w:val="24"/>
        </w:rPr>
      </w:pPr>
      <w:proofErr w:type="spellStart"/>
      <w:r w:rsidRPr="00057178">
        <w:rPr>
          <w:rFonts w:ascii="Times New Roman" w:hAnsi="Times New Roman" w:cs="Times New Roman"/>
          <w:color w:val="000000" w:themeColor="text1"/>
          <w:sz w:val="24"/>
          <w:szCs w:val="24"/>
        </w:rPr>
        <w:t>Zetkin</w:t>
      </w:r>
      <w:proofErr w:type="spellEnd"/>
      <w:r w:rsidRPr="00057178">
        <w:rPr>
          <w:rFonts w:ascii="Times New Roman" w:hAnsi="Times New Roman" w:cs="Times New Roman"/>
          <w:color w:val="000000" w:themeColor="text1"/>
          <w:sz w:val="24"/>
          <w:szCs w:val="24"/>
        </w:rPr>
        <w:t>, Clara. (2011). Sobre la emancipación de la Mujer. Pág. 56.</w:t>
      </w:r>
    </w:p>
    <w:p w:rsidR="0050712B" w:rsidRPr="00B53623" w:rsidRDefault="0050712B" w:rsidP="0050712B">
      <w:pPr>
        <w:pStyle w:val="Prrafodelista"/>
        <w:numPr>
          <w:ilvl w:val="0"/>
          <w:numId w:val="1"/>
        </w:numPr>
        <w:spacing w:line="360" w:lineRule="auto"/>
        <w:ind w:left="0" w:firstLine="0"/>
        <w:jc w:val="both"/>
        <w:rPr>
          <w:rFonts w:ascii="Times New Roman" w:hAnsi="Times New Roman" w:cs="Times New Roman"/>
          <w:color w:val="000000" w:themeColor="text1"/>
          <w:sz w:val="24"/>
          <w:szCs w:val="24"/>
          <w:lang w:val="en-US"/>
        </w:rPr>
      </w:pPr>
      <w:proofErr w:type="spellStart"/>
      <w:r w:rsidRPr="003075C0">
        <w:rPr>
          <w:rFonts w:ascii="Times New Roman" w:hAnsi="Times New Roman" w:cs="Times New Roman"/>
          <w:color w:val="000000" w:themeColor="text1"/>
          <w:sz w:val="24"/>
          <w:szCs w:val="24"/>
          <w:lang w:val="en-US"/>
        </w:rPr>
        <w:t>Abelove</w:t>
      </w:r>
      <w:proofErr w:type="spellEnd"/>
      <w:r w:rsidRPr="003075C0">
        <w:rPr>
          <w:rFonts w:ascii="Times New Roman" w:hAnsi="Times New Roman" w:cs="Times New Roman"/>
          <w:color w:val="000000" w:themeColor="text1"/>
          <w:sz w:val="24"/>
          <w:szCs w:val="24"/>
          <w:lang w:val="en-US"/>
        </w:rPr>
        <w:t>, H., M. </w:t>
      </w:r>
      <w:proofErr w:type="spellStart"/>
      <w:r w:rsidRPr="003075C0">
        <w:rPr>
          <w:rFonts w:ascii="Times New Roman" w:hAnsi="Times New Roman" w:cs="Times New Roman"/>
          <w:color w:val="000000" w:themeColor="text1"/>
          <w:sz w:val="24"/>
          <w:szCs w:val="24"/>
          <w:lang w:val="en-US"/>
        </w:rPr>
        <w:t>Barale</w:t>
      </w:r>
      <w:proofErr w:type="spellEnd"/>
      <w:r w:rsidRPr="003075C0">
        <w:rPr>
          <w:rFonts w:ascii="Times New Roman" w:hAnsi="Times New Roman" w:cs="Times New Roman"/>
          <w:color w:val="000000" w:themeColor="text1"/>
          <w:sz w:val="24"/>
          <w:szCs w:val="24"/>
          <w:lang w:val="en-US"/>
        </w:rPr>
        <w:t> y D. </w:t>
      </w:r>
      <w:proofErr w:type="spellStart"/>
      <w:r w:rsidRPr="003075C0">
        <w:rPr>
          <w:rFonts w:ascii="Times New Roman" w:hAnsi="Times New Roman" w:cs="Times New Roman"/>
          <w:color w:val="000000" w:themeColor="text1"/>
          <w:sz w:val="24"/>
          <w:szCs w:val="24"/>
          <w:lang w:val="en-US"/>
        </w:rPr>
        <w:t>Halperin</w:t>
      </w:r>
      <w:proofErr w:type="spellEnd"/>
      <w:r w:rsidRPr="003075C0">
        <w:rPr>
          <w:rFonts w:ascii="Times New Roman" w:hAnsi="Times New Roman" w:cs="Times New Roman"/>
          <w:color w:val="000000" w:themeColor="text1"/>
          <w:sz w:val="24"/>
          <w:szCs w:val="24"/>
          <w:lang w:val="en-US"/>
        </w:rPr>
        <w:t> (comps.) (1993). </w:t>
      </w:r>
      <w:proofErr w:type="gramStart"/>
      <w:r w:rsidRPr="003075C0">
        <w:rPr>
          <w:rFonts w:ascii="Times New Roman" w:hAnsi="Times New Roman" w:cs="Times New Roman"/>
          <w:i/>
          <w:iCs/>
          <w:color w:val="000000" w:themeColor="text1"/>
          <w:sz w:val="24"/>
          <w:szCs w:val="24"/>
          <w:lang w:val="en-US"/>
        </w:rPr>
        <w:t>The</w:t>
      </w:r>
      <w:proofErr w:type="gramEnd"/>
      <w:r w:rsidRPr="003075C0">
        <w:rPr>
          <w:rFonts w:ascii="Times New Roman" w:hAnsi="Times New Roman" w:cs="Times New Roman"/>
          <w:i/>
          <w:iCs/>
          <w:color w:val="000000" w:themeColor="text1"/>
          <w:sz w:val="24"/>
          <w:szCs w:val="24"/>
          <w:lang w:val="en-US"/>
        </w:rPr>
        <w:t xml:space="preserve"> lesbian and gay studies, reader</w:t>
      </w:r>
      <w:r w:rsidRPr="003075C0">
        <w:rPr>
          <w:rFonts w:ascii="Times New Roman" w:hAnsi="Times New Roman" w:cs="Times New Roman"/>
          <w:color w:val="000000" w:themeColor="text1"/>
          <w:sz w:val="24"/>
          <w:szCs w:val="24"/>
          <w:lang w:val="en-US"/>
        </w:rPr>
        <w:t>. </w:t>
      </w:r>
      <w:r w:rsidRPr="00B53623">
        <w:rPr>
          <w:rFonts w:ascii="Times New Roman" w:hAnsi="Times New Roman" w:cs="Times New Roman"/>
          <w:color w:val="000000" w:themeColor="text1"/>
          <w:sz w:val="24"/>
          <w:szCs w:val="24"/>
          <w:lang w:val="en-US"/>
        </w:rPr>
        <w:t xml:space="preserve">Nueva York y </w:t>
      </w:r>
      <w:proofErr w:type="spellStart"/>
      <w:r w:rsidRPr="00B53623">
        <w:rPr>
          <w:rFonts w:ascii="Times New Roman" w:hAnsi="Times New Roman" w:cs="Times New Roman"/>
          <w:color w:val="000000" w:themeColor="text1"/>
          <w:sz w:val="24"/>
          <w:szCs w:val="24"/>
          <w:lang w:val="en-US"/>
        </w:rPr>
        <w:t>Londres</w:t>
      </w:r>
      <w:proofErr w:type="spellEnd"/>
      <w:r w:rsidRPr="00B53623">
        <w:rPr>
          <w:rFonts w:ascii="Times New Roman" w:hAnsi="Times New Roman" w:cs="Times New Roman"/>
          <w:color w:val="000000" w:themeColor="text1"/>
          <w:sz w:val="24"/>
          <w:szCs w:val="24"/>
          <w:lang w:val="en-US"/>
        </w:rPr>
        <w:t xml:space="preserve">: </w:t>
      </w:r>
      <w:proofErr w:type="spellStart"/>
      <w:r w:rsidRPr="00B53623">
        <w:rPr>
          <w:rFonts w:ascii="Times New Roman" w:hAnsi="Times New Roman" w:cs="Times New Roman"/>
          <w:color w:val="000000" w:themeColor="text1"/>
          <w:sz w:val="24"/>
          <w:szCs w:val="24"/>
          <w:lang w:val="en-US"/>
        </w:rPr>
        <w:t>Routledge</w:t>
      </w:r>
      <w:proofErr w:type="spellEnd"/>
      <w:r w:rsidRPr="00B53623">
        <w:rPr>
          <w:rFonts w:ascii="Times New Roman" w:hAnsi="Times New Roman" w:cs="Times New Roman"/>
          <w:i/>
          <w:iCs/>
          <w:color w:val="000000" w:themeColor="text1"/>
          <w:sz w:val="24"/>
          <w:szCs w:val="24"/>
          <w:lang w:val="en-US"/>
        </w:rPr>
        <w:t>.</w:t>
      </w:r>
    </w:p>
    <w:p w:rsidR="0050712B" w:rsidRPr="00F65AA4" w:rsidRDefault="0050712B" w:rsidP="0050712B">
      <w:pPr>
        <w:pStyle w:val="Prrafodelista"/>
        <w:numPr>
          <w:ilvl w:val="0"/>
          <w:numId w:val="1"/>
        </w:numPr>
        <w:spacing w:line="360" w:lineRule="auto"/>
        <w:ind w:left="426"/>
        <w:jc w:val="both"/>
        <w:rPr>
          <w:rFonts w:ascii="Times New Roman" w:hAnsi="Times New Roman" w:cs="Times New Roman"/>
          <w:color w:val="000000" w:themeColor="text1"/>
          <w:sz w:val="24"/>
          <w:szCs w:val="24"/>
        </w:rPr>
      </w:pPr>
      <w:r w:rsidRPr="00F65AA4">
        <w:rPr>
          <w:rFonts w:ascii="Arial" w:hAnsi="Arial" w:cs="Arial"/>
        </w:rPr>
        <w:t xml:space="preserve">Soriano S. (1999) “Cómo se vive la homosexualidad y el Lesbianismo”, Editorial </w:t>
      </w:r>
      <w:proofErr w:type="spellStart"/>
      <w:r w:rsidRPr="00F65AA4">
        <w:rPr>
          <w:rFonts w:ascii="Arial" w:hAnsi="Arial" w:cs="Arial"/>
        </w:rPr>
        <w:t>Amarú</w:t>
      </w:r>
      <w:proofErr w:type="spellEnd"/>
      <w:r w:rsidRPr="00F65AA4">
        <w:rPr>
          <w:rFonts w:ascii="Arial" w:hAnsi="Arial" w:cs="Arial"/>
        </w:rPr>
        <w:t xml:space="preserve">, Salamanca. </w:t>
      </w:r>
    </w:p>
    <w:p w:rsidR="0050712B" w:rsidRPr="00057178" w:rsidRDefault="0050712B" w:rsidP="0050712B">
      <w:pPr>
        <w:pStyle w:val="Prrafodelista"/>
        <w:numPr>
          <w:ilvl w:val="0"/>
          <w:numId w:val="1"/>
        </w:numPr>
        <w:spacing w:line="360" w:lineRule="auto"/>
        <w:ind w:left="0" w:firstLine="0"/>
        <w:jc w:val="both"/>
        <w:rPr>
          <w:rFonts w:ascii="Times New Roman" w:hAnsi="Times New Roman" w:cs="Times New Roman"/>
          <w:color w:val="000000" w:themeColor="text1"/>
          <w:sz w:val="24"/>
          <w:szCs w:val="24"/>
        </w:rPr>
      </w:pPr>
      <w:r w:rsidRPr="00057178">
        <w:rPr>
          <w:rFonts w:ascii="Times New Roman" w:hAnsi="Times New Roman" w:cs="Times New Roman"/>
          <w:color w:val="000000" w:themeColor="text1"/>
          <w:sz w:val="24"/>
          <w:szCs w:val="24"/>
        </w:rPr>
        <w:t xml:space="preserve">Medellín, la ciudad donde más se consumen drogas. (2016). El Espectador. Recuperado 22 de Noviembre de 2016, En: </w:t>
      </w:r>
      <w:hyperlink r:id="rId5" w:history="1">
        <w:r w:rsidRPr="00057178">
          <w:rPr>
            <w:rStyle w:val="Hipervnculo"/>
            <w:rFonts w:ascii="Times New Roman" w:hAnsi="Times New Roman" w:cs="Times New Roman"/>
            <w:color w:val="000000" w:themeColor="text1"/>
            <w:sz w:val="24"/>
            <w:szCs w:val="24"/>
          </w:rPr>
          <w:t>http://www.elespectador.com/noticias/salud/medellin-ciudad-donde-mas-se-consumen-drogas-articulo-502166</w:t>
        </w:r>
      </w:hyperlink>
      <w:r w:rsidRPr="00057178">
        <w:rPr>
          <w:rFonts w:ascii="Times New Roman" w:hAnsi="Times New Roman" w:cs="Times New Roman"/>
          <w:color w:val="000000" w:themeColor="text1"/>
          <w:sz w:val="24"/>
          <w:szCs w:val="24"/>
        </w:rPr>
        <w:t>.</w:t>
      </w:r>
    </w:p>
    <w:p w:rsidR="0050712B" w:rsidRPr="00057178" w:rsidRDefault="0050712B" w:rsidP="0050712B">
      <w:pPr>
        <w:pStyle w:val="Prrafodelista"/>
        <w:numPr>
          <w:ilvl w:val="0"/>
          <w:numId w:val="1"/>
        </w:numPr>
        <w:spacing w:line="360" w:lineRule="auto"/>
        <w:ind w:left="0" w:firstLine="0"/>
        <w:jc w:val="both"/>
        <w:rPr>
          <w:rFonts w:ascii="Times New Roman" w:hAnsi="Times New Roman" w:cs="Times New Roman"/>
          <w:color w:val="000000" w:themeColor="text1"/>
          <w:sz w:val="24"/>
          <w:szCs w:val="24"/>
        </w:rPr>
      </w:pPr>
      <w:r w:rsidRPr="00057178">
        <w:rPr>
          <w:rFonts w:ascii="Times New Roman" w:hAnsi="Times New Roman" w:cs="Times New Roman"/>
          <w:color w:val="000000" w:themeColor="text1"/>
          <w:sz w:val="24"/>
          <w:szCs w:val="24"/>
        </w:rPr>
        <w:t>¿Drogas</w:t>
      </w:r>
      <w:r>
        <w:rPr>
          <w:rFonts w:ascii="Times New Roman" w:hAnsi="Times New Roman" w:cs="Times New Roman"/>
          <w:color w:val="000000" w:themeColor="text1"/>
          <w:sz w:val="24"/>
          <w:szCs w:val="24"/>
        </w:rPr>
        <w:t>?</w:t>
      </w:r>
      <w:r w:rsidRPr="00057178">
        <w:rPr>
          <w:rFonts w:ascii="Times New Roman" w:hAnsi="Times New Roman" w:cs="Times New Roman"/>
          <w:color w:val="000000" w:themeColor="text1"/>
          <w:sz w:val="24"/>
          <w:szCs w:val="24"/>
        </w:rPr>
        <w:t xml:space="preserve"> (2016). ¿Qué son las drogas</w:t>
      </w:r>
      <w:proofErr w:type="gramStart"/>
      <w:r w:rsidRPr="00057178">
        <w:rPr>
          <w:rFonts w:ascii="Times New Roman" w:hAnsi="Times New Roman" w:cs="Times New Roman"/>
          <w:color w:val="000000" w:themeColor="text1"/>
          <w:sz w:val="24"/>
          <w:szCs w:val="24"/>
        </w:rPr>
        <w:t>?.</w:t>
      </w:r>
      <w:proofErr w:type="gramEnd"/>
      <w:r w:rsidRPr="00057178">
        <w:rPr>
          <w:rFonts w:ascii="Times New Roman" w:hAnsi="Times New Roman" w:cs="Times New Roman"/>
          <w:color w:val="000000" w:themeColor="text1"/>
          <w:sz w:val="24"/>
          <w:szCs w:val="24"/>
        </w:rPr>
        <w:t xml:space="preserve"> Infodrogas.org. Recuperado 21 de Noviembre de 2016, En: </w:t>
      </w:r>
      <w:hyperlink r:id="rId6" w:history="1">
        <w:r w:rsidRPr="00057178">
          <w:rPr>
            <w:rStyle w:val="Hipervnculo"/>
            <w:rFonts w:ascii="Times New Roman" w:hAnsi="Times New Roman" w:cs="Times New Roman"/>
            <w:color w:val="000000" w:themeColor="text1"/>
            <w:sz w:val="24"/>
            <w:szCs w:val="24"/>
          </w:rPr>
          <w:t>http://www.infodrogas.org/drogas/que-son-las-drogas?showall=1</w:t>
        </w:r>
      </w:hyperlink>
      <w:r w:rsidRPr="00057178">
        <w:rPr>
          <w:rFonts w:ascii="Times New Roman" w:hAnsi="Times New Roman" w:cs="Times New Roman"/>
          <w:color w:val="000000" w:themeColor="text1"/>
          <w:sz w:val="24"/>
          <w:szCs w:val="24"/>
        </w:rPr>
        <w:t>.</w:t>
      </w:r>
    </w:p>
    <w:p w:rsidR="0050712B" w:rsidRPr="00F65AA4" w:rsidRDefault="0050712B" w:rsidP="0050712B">
      <w:pPr>
        <w:pStyle w:val="Prrafodelista"/>
        <w:numPr>
          <w:ilvl w:val="0"/>
          <w:numId w:val="1"/>
        </w:numPr>
        <w:spacing w:line="360" w:lineRule="auto"/>
        <w:ind w:left="0" w:firstLine="0"/>
        <w:jc w:val="both"/>
        <w:rPr>
          <w:rFonts w:ascii="Times New Roman" w:hAnsi="Times New Roman" w:cs="Times New Roman"/>
          <w:color w:val="000000" w:themeColor="text1"/>
          <w:sz w:val="24"/>
          <w:szCs w:val="24"/>
        </w:rPr>
      </w:pPr>
      <w:r w:rsidRPr="00F65AA4">
        <w:rPr>
          <w:rFonts w:ascii="Times New Roman" w:hAnsi="Times New Roman" w:cs="Times New Roman"/>
          <w:color w:val="000000" w:themeColor="text1"/>
          <w:sz w:val="24"/>
          <w:szCs w:val="24"/>
        </w:rPr>
        <w:t xml:space="preserve">¿Por qué se eliminó del DSM la homosexualidad como una enfermedad o trastorno mental? - HOMOSEXUALIDAD, RELIGIÓN Y CIENCIA. (2016). Sites.google.com. Recuperado 21 de Noviembre de 2016, En: </w:t>
      </w:r>
      <w:hyperlink r:id="rId7" w:history="1">
        <w:r w:rsidRPr="00F65AA4">
          <w:rPr>
            <w:rStyle w:val="Hipervnculo"/>
            <w:rFonts w:ascii="Times New Roman" w:hAnsi="Times New Roman" w:cs="Times New Roman"/>
            <w:color w:val="000000" w:themeColor="text1"/>
            <w:sz w:val="24"/>
            <w:szCs w:val="24"/>
          </w:rPr>
          <w:t>https://sites.google.com/site/homosexualidadreligionyciencia/-porque-se-elimino-de-forma-oficial-que-la-homosexualidad-es-una-enfermedad-mental</w:t>
        </w:r>
      </w:hyperlink>
      <w:r w:rsidRPr="00F65AA4">
        <w:rPr>
          <w:rFonts w:ascii="Times New Roman" w:hAnsi="Times New Roman" w:cs="Times New Roman"/>
          <w:color w:val="000000" w:themeColor="text1"/>
          <w:sz w:val="24"/>
          <w:szCs w:val="24"/>
        </w:rPr>
        <w:t>.</w:t>
      </w:r>
    </w:p>
    <w:p w:rsidR="0050712B" w:rsidRPr="00057178" w:rsidRDefault="0050712B" w:rsidP="0050712B">
      <w:pPr>
        <w:pStyle w:val="Prrafodelista"/>
        <w:numPr>
          <w:ilvl w:val="0"/>
          <w:numId w:val="1"/>
        </w:numPr>
        <w:spacing w:line="360" w:lineRule="auto"/>
        <w:ind w:left="0" w:firstLine="0"/>
        <w:jc w:val="both"/>
        <w:rPr>
          <w:rFonts w:ascii="Times New Roman" w:hAnsi="Times New Roman" w:cs="Times New Roman"/>
          <w:color w:val="000000" w:themeColor="text1"/>
          <w:sz w:val="24"/>
          <w:szCs w:val="24"/>
        </w:rPr>
      </w:pPr>
      <w:r w:rsidRPr="00057178">
        <w:rPr>
          <w:rFonts w:ascii="Times New Roman" w:hAnsi="Times New Roman" w:cs="Times New Roman"/>
          <w:color w:val="000000" w:themeColor="text1"/>
          <w:sz w:val="24"/>
          <w:szCs w:val="24"/>
        </w:rPr>
        <w:lastRenderedPageBreak/>
        <w:t xml:space="preserve">Leone Guillermo. (2016). Recuperado 21 Noviembre de 2016, En: </w:t>
      </w:r>
      <w:hyperlink r:id="rId8" w:history="1">
        <w:r w:rsidRPr="00057178">
          <w:rPr>
            <w:rStyle w:val="Hipervnculo"/>
            <w:rFonts w:ascii="Times New Roman" w:hAnsi="Times New Roman" w:cs="Times New Roman"/>
            <w:color w:val="000000" w:themeColor="text1"/>
            <w:sz w:val="24"/>
            <w:szCs w:val="24"/>
          </w:rPr>
          <w:t>http://www.guillermoleone.com.ar/Bibl/Homo.pdf</w:t>
        </w:r>
      </w:hyperlink>
      <w:r w:rsidRPr="00057178">
        <w:rPr>
          <w:rFonts w:ascii="Times New Roman" w:hAnsi="Times New Roman" w:cs="Times New Roman"/>
          <w:color w:val="000000" w:themeColor="text1"/>
          <w:sz w:val="24"/>
          <w:szCs w:val="24"/>
        </w:rPr>
        <w:t>.</w:t>
      </w:r>
    </w:p>
    <w:p w:rsidR="0050712B" w:rsidRPr="00F65AA4" w:rsidRDefault="0050712B" w:rsidP="0050712B">
      <w:pPr>
        <w:pStyle w:val="Prrafodelista"/>
        <w:numPr>
          <w:ilvl w:val="0"/>
          <w:numId w:val="1"/>
        </w:numPr>
        <w:spacing w:line="360" w:lineRule="auto"/>
        <w:ind w:left="426"/>
        <w:jc w:val="both"/>
        <w:rPr>
          <w:lang w:val="en-US"/>
        </w:rPr>
      </w:pPr>
      <w:r w:rsidRPr="00F65AA4">
        <w:rPr>
          <w:rStyle w:val="selectable"/>
        </w:rPr>
        <w:t xml:space="preserve">Colombia, M. (2016). </w:t>
      </w:r>
      <w:r w:rsidRPr="00F65AA4">
        <w:rPr>
          <w:rStyle w:val="selectable"/>
          <w:i/>
          <w:iCs/>
        </w:rPr>
        <w:t>Sistema Único de Acreditación</w:t>
      </w:r>
      <w:r w:rsidRPr="00F65AA4">
        <w:rPr>
          <w:rStyle w:val="selectable"/>
        </w:rPr>
        <w:t xml:space="preserve">. </w:t>
      </w:r>
      <w:r w:rsidRPr="00F65AA4">
        <w:rPr>
          <w:rStyle w:val="selectable"/>
          <w:i/>
          <w:iCs/>
          <w:lang w:val="en-US"/>
        </w:rPr>
        <w:t>Minsalud.gov.co</w:t>
      </w:r>
      <w:r w:rsidRPr="00F65AA4">
        <w:rPr>
          <w:rStyle w:val="selectable"/>
          <w:lang w:val="en-US"/>
        </w:rPr>
        <w:t xml:space="preserve">. Retrieved 22 November 2016, from </w:t>
      </w:r>
      <w:hyperlink r:id="rId9" w:history="1">
        <w:r w:rsidRPr="00F65AA4">
          <w:rPr>
            <w:rStyle w:val="Hipervnculo"/>
            <w:lang w:val="en-US"/>
          </w:rPr>
          <w:t>https://www.minsalud.gov.co/salud/PServicios/Paginas/sistema-unico-acreditacion-sistemaobligatorio-garantia-calidad.aspx</w:t>
        </w:r>
      </w:hyperlink>
    </w:p>
    <w:p w:rsidR="0050712B" w:rsidRPr="00057178" w:rsidRDefault="0050712B" w:rsidP="0050712B">
      <w:pPr>
        <w:pStyle w:val="Prrafodelista"/>
        <w:numPr>
          <w:ilvl w:val="0"/>
          <w:numId w:val="1"/>
        </w:numPr>
        <w:spacing w:line="360" w:lineRule="auto"/>
        <w:ind w:left="0" w:firstLine="0"/>
        <w:jc w:val="both"/>
        <w:rPr>
          <w:rFonts w:ascii="Times New Roman" w:hAnsi="Times New Roman" w:cs="Times New Roman"/>
          <w:color w:val="000000" w:themeColor="text1"/>
          <w:sz w:val="24"/>
          <w:szCs w:val="24"/>
        </w:rPr>
      </w:pPr>
      <w:r w:rsidRPr="00057178">
        <w:rPr>
          <w:rFonts w:ascii="Times New Roman" w:hAnsi="Times New Roman" w:cs="Times New Roman"/>
          <w:color w:val="000000" w:themeColor="text1"/>
          <w:sz w:val="24"/>
          <w:szCs w:val="24"/>
        </w:rPr>
        <w:t xml:space="preserve">Nota de opinión: Visita al Museo Casa de la Memoria de la ciudad de Medellín — </w:t>
      </w:r>
      <w:proofErr w:type="spellStart"/>
      <w:r w:rsidRPr="00057178">
        <w:rPr>
          <w:rFonts w:ascii="Times New Roman" w:hAnsi="Times New Roman" w:cs="Times New Roman"/>
          <w:color w:val="000000" w:themeColor="text1"/>
          <w:sz w:val="24"/>
          <w:szCs w:val="24"/>
        </w:rPr>
        <w:t>Aletheia</w:t>
      </w:r>
      <w:proofErr w:type="spellEnd"/>
      <w:r w:rsidRPr="00057178">
        <w:rPr>
          <w:rFonts w:ascii="Times New Roman" w:hAnsi="Times New Roman" w:cs="Times New Roman"/>
          <w:color w:val="000000" w:themeColor="text1"/>
          <w:sz w:val="24"/>
          <w:szCs w:val="24"/>
        </w:rPr>
        <w:t xml:space="preserve">. (2016). Aletheia.fahce.unlp.edu.ar. Recuperado 21 de Noviembre de  2016, En: </w:t>
      </w:r>
      <w:hyperlink r:id="rId10" w:history="1">
        <w:r w:rsidRPr="00057178">
          <w:rPr>
            <w:rStyle w:val="Hipervnculo"/>
            <w:rFonts w:ascii="Times New Roman" w:hAnsi="Times New Roman" w:cs="Times New Roman"/>
            <w:color w:val="000000" w:themeColor="text1"/>
            <w:sz w:val="24"/>
            <w:szCs w:val="24"/>
          </w:rPr>
          <w:t>http://www.aletheia.fahce.unlp.edu.ar/numeros/numero-12/resenas/nota-de-opinion-visita-al-museo-casa-de-la-memoria-de-la-ciudad-de-medellin</w:t>
        </w:r>
      </w:hyperlink>
      <w:r w:rsidRPr="00057178">
        <w:rPr>
          <w:rFonts w:ascii="Times New Roman" w:hAnsi="Times New Roman" w:cs="Times New Roman"/>
          <w:color w:val="000000" w:themeColor="text1"/>
          <w:sz w:val="24"/>
          <w:szCs w:val="24"/>
        </w:rPr>
        <w:t>.</w:t>
      </w:r>
    </w:p>
    <w:p w:rsidR="0050712B" w:rsidRDefault="0050712B" w:rsidP="0050712B">
      <w:pPr>
        <w:pStyle w:val="Prrafodelista"/>
        <w:numPr>
          <w:ilvl w:val="0"/>
          <w:numId w:val="1"/>
        </w:numPr>
        <w:spacing w:line="360" w:lineRule="auto"/>
        <w:ind w:left="0" w:firstLine="0"/>
        <w:jc w:val="both"/>
        <w:rPr>
          <w:rFonts w:ascii="Times New Roman" w:hAnsi="Times New Roman" w:cs="Times New Roman"/>
          <w:color w:val="000000" w:themeColor="text1"/>
          <w:sz w:val="24"/>
          <w:szCs w:val="24"/>
        </w:rPr>
      </w:pPr>
      <w:r w:rsidRPr="00057178">
        <w:rPr>
          <w:rFonts w:ascii="Times New Roman" w:hAnsi="Times New Roman" w:cs="Times New Roman"/>
          <w:color w:val="000000" w:themeColor="text1"/>
          <w:sz w:val="24"/>
          <w:szCs w:val="24"/>
        </w:rPr>
        <w:t xml:space="preserve">Técnica del dibujo libre - </w:t>
      </w:r>
      <w:proofErr w:type="spellStart"/>
      <w:r w:rsidRPr="00057178">
        <w:rPr>
          <w:rFonts w:ascii="Times New Roman" w:hAnsi="Times New Roman" w:cs="Times New Roman"/>
          <w:color w:val="000000" w:themeColor="text1"/>
          <w:sz w:val="24"/>
          <w:szCs w:val="24"/>
        </w:rPr>
        <w:t>EcuRed</w:t>
      </w:r>
      <w:proofErr w:type="spellEnd"/>
      <w:r w:rsidRPr="00057178">
        <w:rPr>
          <w:rFonts w:ascii="Times New Roman" w:hAnsi="Times New Roman" w:cs="Times New Roman"/>
          <w:color w:val="000000" w:themeColor="text1"/>
          <w:sz w:val="24"/>
          <w:szCs w:val="24"/>
        </w:rPr>
        <w:t xml:space="preserve">. (2016). Ecured.cu.  Recuperado 22 de Noviembre de  2016, En:  </w:t>
      </w:r>
      <w:hyperlink r:id="rId11" w:history="1">
        <w:r w:rsidRPr="00057178">
          <w:rPr>
            <w:rStyle w:val="Hipervnculo"/>
            <w:rFonts w:ascii="Times New Roman" w:hAnsi="Times New Roman" w:cs="Times New Roman"/>
            <w:color w:val="000000" w:themeColor="text1"/>
            <w:sz w:val="24"/>
            <w:szCs w:val="24"/>
          </w:rPr>
          <w:t>https://www.ecured.cu/Técnica_del_dibujo_libre</w:t>
        </w:r>
      </w:hyperlink>
      <w:r w:rsidRPr="00057178">
        <w:rPr>
          <w:rFonts w:ascii="Times New Roman" w:hAnsi="Times New Roman" w:cs="Times New Roman"/>
          <w:color w:val="000000" w:themeColor="text1"/>
          <w:sz w:val="24"/>
          <w:szCs w:val="24"/>
        </w:rPr>
        <w:t>.</w:t>
      </w:r>
    </w:p>
    <w:p w:rsidR="0050712B" w:rsidRPr="00114436" w:rsidRDefault="0050712B" w:rsidP="0050712B">
      <w:pPr>
        <w:pStyle w:val="Prrafodelista"/>
        <w:numPr>
          <w:ilvl w:val="0"/>
          <w:numId w:val="1"/>
        </w:numPr>
        <w:spacing w:line="360" w:lineRule="auto"/>
        <w:ind w:left="0" w:firstLine="0"/>
        <w:jc w:val="both"/>
        <w:rPr>
          <w:rFonts w:ascii="Times New Roman" w:hAnsi="Times New Roman" w:cs="Times New Roman"/>
          <w:color w:val="000000" w:themeColor="text1"/>
          <w:sz w:val="24"/>
          <w:szCs w:val="24"/>
          <w:lang w:val="en-US"/>
        </w:rPr>
      </w:pPr>
      <w:proofErr w:type="spellStart"/>
      <w:r>
        <w:rPr>
          <w:rStyle w:val="selectable"/>
        </w:rPr>
        <w:t>Trianae</w:t>
      </w:r>
      <w:proofErr w:type="spellEnd"/>
      <w:r>
        <w:rPr>
          <w:rStyle w:val="selectable"/>
        </w:rPr>
        <w:t xml:space="preserve">’, L. (2016). </w:t>
      </w:r>
      <w:r>
        <w:rPr>
          <w:rStyle w:val="selectable"/>
          <w:i/>
          <w:iCs/>
        </w:rPr>
        <w:t>La orquídea (‘</w:t>
      </w:r>
      <w:proofErr w:type="spellStart"/>
      <w:r>
        <w:rPr>
          <w:rStyle w:val="selectable"/>
          <w:i/>
          <w:iCs/>
        </w:rPr>
        <w:t>cattleya</w:t>
      </w:r>
      <w:proofErr w:type="spellEnd"/>
      <w:r>
        <w:rPr>
          <w:rStyle w:val="selectable"/>
          <w:i/>
          <w:iCs/>
        </w:rPr>
        <w:t xml:space="preserve"> </w:t>
      </w:r>
      <w:proofErr w:type="spellStart"/>
      <w:r>
        <w:rPr>
          <w:rStyle w:val="selectable"/>
          <w:i/>
          <w:iCs/>
        </w:rPr>
        <w:t>trianae</w:t>
      </w:r>
      <w:proofErr w:type="spellEnd"/>
      <w:r>
        <w:rPr>
          <w:rStyle w:val="selectable"/>
          <w:i/>
          <w:iCs/>
        </w:rPr>
        <w:t>’)</w:t>
      </w:r>
      <w:r>
        <w:rPr>
          <w:rStyle w:val="selectable"/>
        </w:rPr>
        <w:t xml:space="preserve">. </w:t>
      </w:r>
      <w:r w:rsidRPr="00114436">
        <w:rPr>
          <w:rStyle w:val="selectable"/>
          <w:i/>
          <w:iCs/>
          <w:lang w:val="en-US"/>
        </w:rPr>
        <w:t>Semana.com</w:t>
      </w:r>
      <w:r w:rsidRPr="00114436">
        <w:rPr>
          <w:rStyle w:val="selectable"/>
          <w:lang w:val="en-US"/>
        </w:rPr>
        <w:t>. Retrieved 22 November 2016, from http://www.semana.com/especiales/articulo/la-orquidea-cattleya-trianae/79617-3</w:t>
      </w:r>
    </w:p>
    <w:p w:rsidR="0050712B" w:rsidRPr="00057178" w:rsidRDefault="0050712B" w:rsidP="0050712B">
      <w:pPr>
        <w:pStyle w:val="Prrafodelista"/>
        <w:numPr>
          <w:ilvl w:val="0"/>
          <w:numId w:val="1"/>
        </w:numPr>
        <w:spacing w:line="360" w:lineRule="auto"/>
        <w:ind w:left="0" w:firstLine="0"/>
        <w:jc w:val="both"/>
        <w:rPr>
          <w:rFonts w:ascii="Times New Roman" w:hAnsi="Times New Roman" w:cs="Times New Roman"/>
          <w:color w:val="000000" w:themeColor="text1"/>
          <w:sz w:val="24"/>
          <w:szCs w:val="24"/>
        </w:rPr>
      </w:pPr>
      <w:proofErr w:type="spellStart"/>
      <w:r w:rsidRPr="00057178">
        <w:rPr>
          <w:rFonts w:ascii="Times New Roman" w:hAnsi="Times New Roman" w:cs="Times New Roman"/>
          <w:color w:val="000000" w:themeColor="text1"/>
          <w:sz w:val="24"/>
          <w:szCs w:val="24"/>
        </w:rPr>
        <w:t>PsicoPediaHoy</w:t>
      </w:r>
      <w:proofErr w:type="spellEnd"/>
      <w:r w:rsidRPr="00057178">
        <w:rPr>
          <w:rFonts w:ascii="Times New Roman" w:hAnsi="Times New Roman" w:cs="Times New Roman"/>
          <w:color w:val="000000" w:themeColor="text1"/>
          <w:sz w:val="24"/>
          <w:szCs w:val="24"/>
        </w:rPr>
        <w:t xml:space="preserve"> | Aproximaciones explicativas de la homosexualidad desde tres perspectivas psicológicas. (2016). Psicopediahoy.com. Recuperado  22 de Noviembre de 2016, En: </w:t>
      </w:r>
      <w:hyperlink r:id="rId12" w:history="1">
        <w:r w:rsidRPr="00057178">
          <w:rPr>
            <w:rStyle w:val="Hipervnculo"/>
            <w:rFonts w:ascii="Times New Roman" w:hAnsi="Times New Roman" w:cs="Times New Roman"/>
            <w:color w:val="000000" w:themeColor="text1"/>
            <w:sz w:val="24"/>
            <w:szCs w:val="24"/>
          </w:rPr>
          <w:t>http://psicopediahoy.com/homosexualidad-perspectivas-psicologicas/</w:t>
        </w:r>
      </w:hyperlink>
      <w:r w:rsidRPr="00057178">
        <w:rPr>
          <w:rFonts w:ascii="Times New Roman" w:hAnsi="Times New Roman" w:cs="Times New Roman"/>
          <w:color w:val="000000" w:themeColor="text1"/>
          <w:sz w:val="24"/>
          <w:szCs w:val="24"/>
        </w:rPr>
        <w:t>.</w:t>
      </w:r>
    </w:p>
    <w:p w:rsidR="0050712B" w:rsidRPr="00057178" w:rsidRDefault="0050712B" w:rsidP="0050712B">
      <w:pPr>
        <w:pStyle w:val="Prrafodelista"/>
        <w:numPr>
          <w:ilvl w:val="0"/>
          <w:numId w:val="1"/>
        </w:numPr>
        <w:spacing w:line="360" w:lineRule="auto"/>
        <w:ind w:left="0" w:firstLine="0"/>
        <w:jc w:val="both"/>
        <w:rPr>
          <w:rFonts w:ascii="Times New Roman" w:hAnsi="Times New Roman" w:cs="Times New Roman"/>
          <w:color w:val="000000" w:themeColor="text1"/>
          <w:sz w:val="24"/>
          <w:szCs w:val="24"/>
        </w:rPr>
      </w:pPr>
      <w:r w:rsidRPr="00057178">
        <w:rPr>
          <w:rFonts w:ascii="Times New Roman" w:hAnsi="Times New Roman" w:cs="Times New Roman"/>
          <w:color w:val="000000" w:themeColor="text1"/>
          <w:sz w:val="24"/>
          <w:szCs w:val="24"/>
        </w:rPr>
        <w:t xml:space="preserve">Mitología griega | Eros. (2016). Poesiadelmomento.com. Recuperado 22 Noviembre de 2016, En: </w:t>
      </w:r>
      <w:hyperlink r:id="rId13" w:history="1">
        <w:r w:rsidRPr="00057178">
          <w:rPr>
            <w:rStyle w:val="Hipervnculo"/>
            <w:rFonts w:ascii="Times New Roman" w:hAnsi="Times New Roman" w:cs="Times New Roman"/>
            <w:color w:val="000000" w:themeColor="text1"/>
            <w:sz w:val="24"/>
            <w:szCs w:val="24"/>
          </w:rPr>
          <w:t>http://www.poesiadelmomento.com/luminarias/mitos/11.html</w:t>
        </w:r>
      </w:hyperlink>
      <w:r w:rsidRPr="00057178">
        <w:rPr>
          <w:rFonts w:ascii="Times New Roman" w:hAnsi="Times New Roman" w:cs="Times New Roman"/>
          <w:color w:val="000000" w:themeColor="text1"/>
          <w:sz w:val="24"/>
          <w:szCs w:val="24"/>
        </w:rPr>
        <w:t>.</w:t>
      </w:r>
    </w:p>
    <w:p w:rsidR="0050712B" w:rsidRPr="00057178" w:rsidRDefault="0050712B" w:rsidP="0050712B">
      <w:pPr>
        <w:pStyle w:val="Prrafodelista"/>
        <w:numPr>
          <w:ilvl w:val="0"/>
          <w:numId w:val="1"/>
        </w:numPr>
        <w:spacing w:line="360" w:lineRule="auto"/>
        <w:ind w:left="0" w:firstLine="0"/>
        <w:jc w:val="both"/>
        <w:rPr>
          <w:rFonts w:ascii="Times New Roman" w:hAnsi="Times New Roman" w:cs="Times New Roman"/>
          <w:color w:val="000000" w:themeColor="text1"/>
          <w:sz w:val="24"/>
          <w:szCs w:val="24"/>
        </w:rPr>
      </w:pPr>
      <w:r w:rsidRPr="00057178">
        <w:rPr>
          <w:rFonts w:ascii="Times New Roman" w:hAnsi="Times New Roman" w:cs="Times New Roman"/>
          <w:color w:val="000000" w:themeColor="text1"/>
          <w:sz w:val="24"/>
          <w:szCs w:val="24"/>
        </w:rPr>
        <w:t xml:space="preserve">Libre, T. (2016). Técnica de dibujo libre. Blogpsicologia.com. Recuperado 22 de Noviembre de 2016, En:  </w:t>
      </w:r>
      <w:hyperlink r:id="rId14" w:history="1">
        <w:r w:rsidRPr="00057178">
          <w:rPr>
            <w:rStyle w:val="Hipervnculo"/>
            <w:rFonts w:ascii="Times New Roman" w:hAnsi="Times New Roman" w:cs="Times New Roman"/>
            <w:color w:val="000000" w:themeColor="text1"/>
            <w:sz w:val="24"/>
            <w:szCs w:val="24"/>
          </w:rPr>
          <w:t>http://www.blogpsicologia.com/tecnica-de-dibujo-libre/</w:t>
        </w:r>
      </w:hyperlink>
      <w:r w:rsidRPr="00057178">
        <w:rPr>
          <w:rFonts w:ascii="Times New Roman" w:hAnsi="Times New Roman" w:cs="Times New Roman"/>
          <w:color w:val="000000" w:themeColor="text1"/>
          <w:sz w:val="24"/>
          <w:szCs w:val="24"/>
        </w:rPr>
        <w:t>.</w:t>
      </w:r>
    </w:p>
    <w:p w:rsidR="0050712B" w:rsidRPr="00057178" w:rsidRDefault="0050712B" w:rsidP="0050712B">
      <w:pPr>
        <w:pStyle w:val="Prrafodelista"/>
        <w:numPr>
          <w:ilvl w:val="0"/>
          <w:numId w:val="1"/>
        </w:numPr>
        <w:spacing w:line="360" w:lineRule="auto"/>
        <w:ind w:left="0" w:firstLine="0"/>
        <w:jc w:val="both"/>
        <w:rPr>
          <w:rFonts w:ascii="Times New Roman" w:hAnsi="Times New Roman" w:cs="Times New Roman"/>
          <w:color w:val="000000" w:themeColor="text1"/>
          <w:sz w:val="24"/>
          <w:szCs w:val="24"/>
        </w:rPr>
      </w:pPr>
      <w:r w:rsidRPr="00057178">
        <w:rPr>
          <w:rFonts w:ascii="Times New Roman" w:hAnsi="Times New Roman" w:cs="Times New Roman"/>
          <w:color w:val="000000" w:themeColor="text1"/>
          <w:sz w:val="24"/>
          <w:szCs w:val="24"/>
        </w:rPr>
        <w:t xml:space="preserve">Rol de la mujer en la sociedad actual. (2016). </w:t>
      </w:r>
      <w:proofErr w:type="spellStart"/>
      <w:r w:rsidRPr="00057178">
        <w:rPr>
          <w:rFonts w:ascii="Times New Roman" w:hAnsi="Times New Roman" w:cs="Times New Roman"/>
          <w:color w:val="000000" w:themeColor="text1"/>
          <w:sz w:val="24"/>
          <w:szCs w:val="24"/>
        </w:rPr>
        <w:t>Dawncoffee</w:t>
      </w:r>
      <w:proofErr w:type="spellEnd"/>
      <w:r w:rsidRPr="00057178">
        <w:rPr>
          <w:rFonts w:ascii="Times New Roman" w:hAnsi="Times New Roman" w:cs="Times New Roman"/>
          <w:color w:val="000000" w:themeColor="text1"/>
          <w:sz w:val="24"/>
          <w:szCs w:val="24"/>
        </w:rPr>
        <w:t xml:space="preserve">. Recuperado 22 Noviembre de 2016, En: </w:t>
      </w:r>
      <w:hyperlink r:id="rId15" w:history="1">
        <w:r w:rsidRPr="00057178">
          <w:rPr>
            <w:rStyle w:val="Hipervnculo"/>
            <w:rFonts w:ascii="Times New Roman" w:hAnsi="Times New Roman" w:cs="Times New Roman"/>
            <w:color w:val="000000" w:themeColor="text1"/>
            <w:sz w:val="24"/>
            <w:szCs w:val="24"/>
          </w:rPr>
          <w:t>http://dawncoffee.com/reflexiones/rol-de-la-mujer-en-la-sociedad-actual</w:t>
        </w:r>
      </w:hyperlink>
      <w:r w:rsidRPr="00057178">
        <w:rPr>
          <w:rFonts w:ascii="Times New Roman" w:hAnsi="Times New Roman" w:cs="Times New Roman"/>
          <w:color w:val="000000" w:themeColor="text1"/>
          <w:sz w:val="24"/>
          <w:szCs w:val="24"/>
        </w:rPr>
        <w:t>.</w:t>
      </w:r>
    </w:p>
    <w:p w:rsidR="0050712B" w:rsidRDefault="0050712B" w:rsidP="0050712B">
      <w:pPr>
        <w:pStyle w:val="Prrafodelista"/>
        <w:numPr>
          <w:ilvl w:val="0"/>
          <w:numId w:val="1"/>
        </w:numPr>
        <w:spacing w:line="360" w:lineRule="auto"/>
        <w:ind w:left="0" w:firstLine="0"/>
        <w:jc w:val="both"/>
        <w:rPr>
          <w:rFonts w:ascii="Times New Roman" w:hAnsi="Times New Roman" w:cs="Times New Roman"/>
          <w:color w:val="000000" w:themeColor="text1"/>
          <w:sz w:val="24"/>
          <w:szCs w:val="24"/>
        </w:rPr>
      </w:pPr>
      <w:proofErr w:type="spellStart"/>
      <w:r w:rsidRPr="001E7749">
        <w:rPr>
          <w:rFonts w:ascii="Times New Roman" w:hAnsi="Times New Roman" w:cs="Times New Roman"/>
          <w:color w:val="000000" w:themeColor="text1"/>
          <w:sz w:val="24"/>
          <w:szCs w:val="24"/>
          <w:lang w:val="en-US"/>
        </w:rPr>
        <w:t>Perla</w:t>
      </w:r>
      <w:proofErr w:type="spellEnd"/>
      <w:r w:rsidRPr="001E7749">
        <w:rPr>
          <w:rFonts w:ascii="Times New Roman" w:hAnsi="Times New Roman" w:cs="Times New Roman"/>
          <w:color w:val="000000" w:themeColor="text1"/>
          <w:sz w:val="24"/>
          <w:szCs w:val="24"/>
          <w:lang w:val="en-US"/>
        </w:rPr>
        <w:t xml:space="preserve"> </w:t>
      </w:r>
      <w:proofErr w:type="spellStart"/>
      <w:r w:rsidRPr="001E7749">
        <w:rPr>
          <w:rFonts w:ascii="Times New Roman" w:hAnsi="Times New Roman" w:cs="Times New Roman"/>
          <w:color w:val="000000" w:themeColor="text1"/>
          <w:sz w:val="24"/>
          <w:szCs w:val="24"/>
          <w:lang w:val="en-US"/>
        </w:rPr>
        <w:t>Anah</w:t>
      </w:r>
      <w:proofErr w:type="spellEnd"/>
      <w:r w:rsidRPr="001E7749">
        <w:rPr>
          <w:rFonts w:ascii="Times New Roman" w:hAnsi="Times New Roman" w:cs="Times New Roman"/>
          <w:color w:val="000000" w:themeColor="text1"/>
          <w:sz w:val="24"/>
          <w:szCs w:val="24"/>
          <w:lang w:val="en-US"/>
        </w:rPr>
        <w:t xml:space="preserve"> </w:t>
      </w:r>
      <w:proofErr w:type="spellStart"/>
      <w:r w:rsidRPr="001E7749">
        <w:rPr>
          <w:rFonts w:ascii="Times New Roman" w:hAnsi="Times New Roman" w:cs="Times New Roman"/>
          <w:color w:val="000000" w:themeColor="text1"/>
          <w:sz w:val="24"/>
          <w:szCs w:val="24"/>
          <w:lang w:val="en-US"/>
        </w:rPr>
        <w:t>Bouret</w:t>
      </w:r>
      <w:proofErr w:type="spellEnd"/>
      <w:r w:rsidRPr="001E7749">
        <w:rPr>
          <w:rFonts w:ascii="Times New Roman" w:hAnsi="Times New Roman" w:cs="Times New Roman"/>
          <w:color w:val="000000" w:themeColor="text1"/>
          <w:sz w:val="24"/>
          <w:szCs w:val="24"/>
          <w:lang w:val="en-US"/>
        </w:rPr>
        <w:t xml:space="preserve"> Andrade, Y. (2016). </w:t>
      </w:r>
      <w:r w:rsidRPr="00057178">
        <w:rPr>
          <w:rFonts w:ascii="Times New Roman" w:hAnsi="Times New Roman" w:cs="Times New Roman"/>
          <w:color w:val="000000" w:themeColor="text1"/>
          <w:sz w:val="24"/>
          <w:szCs w:val="24"/>
        </w:rPr>
        <w:t xml:space="preserve">Teorías y Técnicas del Humanismo. Psicologia-online.com. Recuperado 22 de Noviembre de 2016, En: </w:t>
      </w:r>
      <w:hyperlink r:id="rId16" w:history="1">
        <w:r w:rsidRPr="00057178">
          <w:rPr>
            <w:rStyle w:val="Hipervnculo"/>
            <w:rFonts w:ascii="Times New Roman" w:hAnsi="Times New Roman" w:cs="Times New Roman"/>
            <w:color w:val="000000" w:themeColor="text1"/>
            <w:sz w:val="24"/>
            <w:szCs w:val="24"/>
          </w:rPr>
          <w:t>http://www.psicologia-online.com/articulos/2009/09/TeoriasTecnicasHumanismo.shtml</w:t>
        </w:r>
      </w:hyperlink>
      <w:r w:rsidRPr="00057178">
        <w:rPr>
          <w:rFonts w:ascii="Times New Roman" w:hAnsi="Times New Roman" w:cs="Times New Roman"/>
          <w:color w:val="000000" w:themeColor="text1"/>
          <w:sz w:val="24"/>
          <w:szCs w:val="24"/>
        </w:rPr>
        <w:t>.</w:t>
      </w:r>
    </w:p>
    <w:p w:rsidR="0050712B" w:rsidRDefault="0050712B" w:rsidP="0050712B">
      <w:pPr>
        <w:pStyle w:val="Prrafodelista"/>
        <w:spacing w:line="360" w:lineRule="auto"/>
        <w:ind w:left="0"/>
        <w:jc w:val="both"/>
        <w:rPr>
          <w:rFonts w:ascii="Times New Roman" w:hAnsi="Times New Roman" w:cs="Times New Roman"/>
          <w:color w:val="000000" w:themeColor="text1"/>
          <w:sz w:val="24"/>
          <w:szCs w:val="24"/>
        </w:rPr>
      </w:pPr>
    </w:p>
    <w:p w:rsidR="0050712B" w:rsidRPr="009C611C" w:rsidRDefault="0050712B" w:rsidP="0050712B">
      <w:pPr>
        <w:pStyle w:val="Prrafodelista"/>
        <w:spacing w:line="360" w:lineRule="auto"/>
        <w:ind w:left="0"/>
        <w:jc w:val="both"/>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REFERENCIAS CONSULTADAS</w:t>
      </w:r>
    </w:p>
    <w:p w:rsidR="0050712B" w:rsidRDefault="0050712B" w:rsidP="0050712B">
      <w:pPr>
        <w:pStyle w:val="Prrafodelista"/>
        <w:numPr>
          <w:ilvl w:val="0"/>
          <w:numId w:val="1"/>
        </w:numPr>
        <w:ind w:left="142" w:hanging="142"/>
        <w:rPr>
          <w:rFonts w:ascii="Times New Roman" w:hAnsi="Times New Roman" w:cs="Times New Roman"/>
          <w:color w:val="000000" w:themeColor="text1"/>
          <w:sz w:val="24"/>
          <w:szCs w:val="24"/>
        </w:rPr>
      </w:pPr>
      <w:proofErr w:type="spellStart"/>
      <w:r w:rsidRPr="00057178">
        <w:rPr>
          <w:rFonts w:ascii="Times New Roman" w:hAnsi="Times New Roman" w:cs="Times New Roman"/>
          <w:color w:val="000000" w:themeColor="text1"/>
          <w:sz w:val="24"/>
          <w:szCs w:val="24"/>
        </w:rPr>
        <w:t>Addams</w:t>
      </w:r>
      <w:proofErr w:type="spellEnd"/>
      <w:r w:rsidRPr="00057178">
        <w:rPr>
          <w:rFonts w:ascii="Times New Roman" w:hAnsi="Times New Roman" w:cs="Times New Roman"/>
          <w:color w:val="000000" w:themeColor="text1"/>
          <w:sz w:val="24"/>
          <w:szCs w:val="24"/>
        </w:rPr>
        <w:t>, Jane. (2014). El largo camino de la memoria de las Mujeres. Zaragoza: Prensas Universitarias de Zaragoza</w:t>
      </w:r>
      <w:proofErr w:type="gramStart"/>
      <w:r w:rsidRPr="00057178">
        <w:rPr>
          <w:rFonts w:ascii="Times New Roman" w:hAnsi="Times New Roman" w:cs="Times New Roman"/>
          <w:color w:val="000000" w:themeColor="text1"/>
          <w:sz w:val="24"/>
          <w:szCs w:val="24"/>
        </w:rPr>
        <w:t>..</w:t>
      </w:r>
      <w:proofErr w:type="gramEnd"/>
      <w:r w:rsidRPr="00057178">
        <w:rPr>
          <w:rFonts w:ascii="Times New Roman" w:hAnsi="Times New Roman" w:cs="Times New Roman"/>
          <w:color w:val="000000" w:themeColor="text1"/>
          <w:sz w:val="24"/>
          <w:szCs w:val="24"/>
        </w:rPr>
        <w:t xml:space="preserve"> Pág.118.</w:t>
      </w:r>
    </w:p>
    <w:p w:rsidR="0050712B" w:rsidRPr="00057178" w:rsidRDefault="0050712B" w:rsidP="0050712B">
      <w:pPr>
        <w:pStyle w:val="Prrafodelista"/>
        <w:numPr>
          <w:ilvl w:val="0"/>
          <w:numId w:val="1"/>
        </w:numPr>
        <w:spacing w:line="360" w:lineRule="auto"/>
        <w:ind w:left="0" w:firstLine="0"/>
        <w:jc w:val="both"/>
        <w:rPr>
          <w:rFonts w:ascii="Times New Roman" w:hAnsi="Times New Roman" w:cs="Times New Roman"/>
          <w:color w:val="000000" w:themeColor="text1"/>
          <w:sz w:val="24"/>
          <w:szCs w:val="24"/>
        </w:rPr>
      </w:pPr>
      <w:proofErr w:type="spellStart"/>
      <w:r w:rsidRPr="00057178">
        <w:rPr>
          <w:rFonts w:ascii="Times New Roman" w:hAnsi="Times New Roman" w:cs="Times New Roman"/>
          <w:color w:val="000000" w:themeColor="text1"/>
          <w:sz w:val="24"/>
          <w:szCs w:val="24"/>
        </w:rPr>
        <w:t>Bauman</w:t>
      </w:r>
      <w:proofErr w:type="spellEnd"/>
      <w:r w:rsidRPr="00057178">
        <w:rPr>
          <w:rFonts w:ascii="Times New Roman" w:hAnsi="Times New Roman" w:cs="Times New Roman"/>
          <w:color w:val="000000" w:themeColor="text1"/>
          <w:sz w:val="24"/>
          <w:szCs w:val="24"/>
        </w:rPr>
        <w:t xml:space="preserve">, </w:t>
      </w:r>
      <w:proofErr w:type="spellStart"/>
      <w:r w:rsidRPr="00057178">
        <w:rPr>
          <w:rFonts w:ascii="Times New Roman" w:hAnsi="Times New Roman" w:cs="Times New Roman"/>
          <w:color w:val="000000" w:themeColor="text1"/>
          <w:sz w:val="24"/>
          <w:szCs w:val="24"/>
        </w:rPr>
        <w:t>Zygmunt</w:t>
      </w:r>
      <w:proofErr w:type="spellEnd"/>
      <w:r w:rsidRPr="00057178">
        <w:rPr>
          <w:rFonts w:ascii="Times New Roman" w:hAnsi="Times New Roman" w:cs="Times New Roman"/>
          <w:color w:val="000000" w:themeColor="text1"/>
          <w:sz w:val="24"/>
          <w:szCs w:val="24"/>
        </w:rPr>
        <w:t>. (2005). Vidas desperdiciadas. La modernidad y sus parias. Barcelona: Paidós. Pág. 85.</w:t>
      </w:r>
    </w:p>
    <w:p w:rsidR="0050712B" w:rsidRPr="00057178" w:rsidRDefault="0050712B" w:rsidP="0050712B">
      <w:pPr>
        <w:pStyle w:val="Prrafodelista"/>
        <w:numPr>
          <w:ilvl w:val="0"/>
          <w:numId w:val="1"/>
        </w:numPr>
        <w:ind w:left="0" w:firstLine="0"/>
        <w:rPr>
          <w:rFonts w:ascii="Times New Roman" w:hAnsi="Times New Roman" w:cs="Times New Roman"/>
          <w:color w:val="000000" w:themeColor="text1"/>
          <w:sz w:val="24"/>
          <w:szCs w:val="24"/>
        </w:rPr>
      </w:pPr>
      <w:proofErr w:type="spellStart"/>
      <w:r w:rsidRPr="00057178">
        <w:rPr>
          <w:rFonts w:ascii="Times New Roman" w:hAnsi="Times New Roman" w:cs="Times New Roman"/>
          <w:color w:val="000000" w:themeColor="text1"/>
          <w:sz w:val="24"/>
          <w:szCs w:val="24"/>
        </w:rPr>
        <w:lastRenderedPageBreak/>
        <w:t>Bordieu</w:t>
      </w:r>
      <w:proofErr w:type="spellEnd"/>
      <w:r w:rsidRPr="00057178">
        <w:rPr>
          <w:rFonts w:ascii="Times New Roman" w:hAnsi="Times New Roman" w:cs="Times New Roman"/>
          <w:color w:val="000000" w:themeColor="text1"/>
          <w:sz w:val="24"/>
          <w:szCs w:val="24"/>
        </w:rPr>
        <w:t>, Pierre. (1998). La Dominación Masculina. Barcelona: Anagrama. 1998. Pág. 79.</w:t>
      </w:r>
    </w:p>
    <w:p w:rsidR="0050712B" w:rsidRPr="00057178" w:rsidRDefault="0050712B" w:rsidP="0050712B">
      <w:pPr>
        <w:pStyle w:val="Prrafodelista"/>
        <w:numPr>
          <w:ilvl w:val="0"/>
          <w:numId w:val="1"/>
        </w:numPr>
        <w:ind w:left="0" w:firstLine="0"/>
        <w:rPr>
          <w:rFonts w:ascii="Times New Roman" w:hAnsi="Times New Roman" w:cs="Times New Roman"/>
          <w:color w:val="000000" w:themeColor="text1"/>
          <w:sz w:val="24"/>
          <w:szCs w:val="24"/>
        </w:rPr>
      </w:pPr>
      <w:r w:rsidRPr="00057178">
        <w:rPr>
          <w:rFonts w:ascii="Times New Roman" w:hAnsi="Times New Roman" w:cs="Times New Roman"/>
          <w:color w:val="000000" w:themeColor="text1"/>
          <w:sz w:val="24"/>
          <w:szCs w:val="24"/>
        </w:rPr>
        <w:t xml:space="preserve">Cáceres Carrasco, José. (2001). Sexualidad Humana: Diagnóstico psicofisiológico. Bilbao: Universidad de Deusto. </w:t>
      </w:r>
    </w:p>
    <w:p w:rsidR="0050712B" w:rsidRPr="00057178" w:rsidRDefault="0050712B" w:rsidP="0050712B">
      <w:pPr>
        <w:pStyle w:val="Prrafodelista"/>
        <w:numPr>
          <w:ilvl w:val="0"/>
          <w:numId w:val="1"/>
        </w:numPr>
        <w:ind w:left="0" w:firstLine="0"/>
        <w:rPr>
          <w:rFonts w:ascii="Times New Roman" w:hAnsi="Times New Roman" w:cs="Times New Roman"/>
          <w:color w:val="000000" w:themeColor="text1"/>
          <w:sz w:val="24"/>
          <w:szCs w:val="24"/>
        </w:rPr>
      </w:pPr>
      <w:r w:rsidRPr="00057178">
        <w:rPr>
          <w:rFonts w:ascii="Times New Roman" w:hAnsi="Times New Roman" w:cs="Times New Roman"/>
          <w:color w:val="000000" w:themeColor="text1"/>
          <w:sz w:val="24"/>
          <w:szCs w:val="24"/>
        </w:rPr>
        <w:t xml:space="preserve">Carretero, Mario. (1985). Psicología Evolutiva 3: Teorías de la Adolescencia. Madrid: Alianza Editorial. </w:t>
      </w:r>
      <w:proofErr w:type="spellStart"/>
      <w:r w:rsidRPr="00057178">
        <w:rPr>
          <w:rFonts w:ascii="Times New Roman" w:hAnsi="Times New Roman" w:cs="Times New Roman"/>
          <w:color w:val="000000" w:themeColor="text1"/>
          <w:sz w:val="24"/>
          <w:szCs w:val="24"/>
        </w:rPr>
        <w:t>Pág</w:t>
      </w:r>
      <w:proofErr w:type="spellEnd"/>
      <w:r w:rsidRPr="00057178">
        <w:rPr>
          <w:rFonts w:ascii="Times New Roman" w:hAnsi="Times New Roman" w:cs="Times New Roman"/>
          <w:color w:val="000000" w:themeColor="text1"/>
          <w:sz w:val="24"/>
          <w:szCs w:val="24"/>
        </w:rPr>
        <w:t>: 1 -15.</w:t>
      </w:r>
    </w:p>
    <w:p w:rsidR="0050712B" w:rsidRPr="00057178" w:rsidRDefault="0050712B" w:rsidP="0050712B">
      <w:pPr>
        <w:pStyle w:val="Prrafodelista"/>
        <w:numPr>
          <w:ilvl w:val="0"/>
          <w:numId w:val="1"/>
        </w:numPr>
        <w:ind w:left="0" w:firstLine="0"/>
        <w:rPr>
          <w:rFonts w:ascii="Times New Roman" w:hAnsi="Times New Roman" w:cs="Times New Roman"/>
          <w:color w:val="000000" w:themeColor="text1"/>
          <w:sz w:val="24"/>
          <w:szCs w:val="24"/>
        </w:rPr>
      </w:pPr>
      <w:r w:rsidRPr="00057178">
        <w:rPr>
          <w:rFonts w:ascii="Times New Roman" w:hAnsi="Times New Roman" w:cs="Times New Roman"/>
          <w:color w:val="000000" w:themeColor="text1"/>
          <w:sz w:val="24"/>
          <w:szCs w:val="24"/>
        </w:rPr>
        <w:t>De la Torre Díaz, Javier. (2010). Mujer, Mujeres y Bioética. Madrid: Universidad Pontificia Comillas. Pág. 245.</w:t>
      </w:r>
    </w:p>
    <w:p w:rsidR="0050712B" w:rsidRPr="00057178" w:rsidRDefault="0050712B" w:rsidP="0050712B">
      <w:pPr>
        <w:pStyle w:val="Prrafodelista"/>
        <w:numPr>
          <w:ilvl w:val="0"/>
          <w:numId w:val="1"/>
        </w:numPr>
        <w:ind w:left="0" w:firstLine="0"/>
        <w:rPr>
          <w:rFonts w:ascii="Times New Roman" w:hAnsi="Times New Roman" w:cs="Times New Roman"/>
          <w:color w:val="000000" w:themeColor="text1"/>
          <w:sz w:val="24"/>
          <w:szCs w:val="24"/>
        </w:rPr>
      </w:pPr>
      <w:proofErr w:type="spellStart"/>
      <w:r w:rsidRPr="00057178">
        <w:rPr>
          <w:rFonts w:ascii="Times New Roman" w:hAnsi="Times New Roman" w:cs="Times New Roman"/>
          <w:color w:val="000000" w:themeColor="text1"/>
          <w:sz w:val="24"/>
          <w:szCs w:val="24"/>
        </w:rPr>
        <w:t>Downing</w:t>
      </w:r>
      <w:proofErr w:type="spellEnd"/>
      <w:r w:rsidRPr="00057178">
        <w:rPr>
          <w:rFonts w:ascii="Times New Roman" w:hAnsi="Times New Roman" w:cs="Times New Roman"/>
          <w:color w:val="000000" w:themeColor="text1"/>
          <w:sz w:val="24"/>
          <w:szCs w:val="24"/>
        </w:rPr>
        <w:t xml:space="preserve">, </w:t>
      </w:r>
      <w:proofErr w:type="spellStart"/>
      <w:r w:rsidRPr="00057178">
        <w:rPr>
          <w:rFonts w:ascii="Times New Roman" w:hAnsi="Times New Roman" w:cs="Times New Roman"/>
          <w:color w:val="000000" w:themeColor="text1"/>
          <w:sz w:val="24"/>
          <w:szCs w:val="24"/>
        </w:rPr>
        <w:t>Cristine</w:t>
      </w:r>
      <w:proofErr w:type="spellEnd"/>
      <w:r w:rsidRPr="00057178">
        <w:rPr>
          <w:rFonts w:ascii="Times New Roman" w:hAnsi="Times New Roman" w:cs="Times New Roman"/>
          <w:color w:val="000000" w:themeColor="text1"/>
          <w:sz w:val="24"/>
          <w:szCs w:val="24"/>
        </w:rPr>
        <w:t>. El espejo del Yo.: Imágenes arquetípicas que dan forma a nuestras vidas.</w:t>
      </w:r>
    </w:p>
    <w:p w:rsidR="0050712B" w:rsidRPr="00057178" w:rsidRDefault="0050712B" w:rsidP="0050712B">
      <w:pPr>
        <w:pStyle w:val="Prrafodelista"/>
        <w:numPr>
          <w:ilvl w:val="0"/>
          <w:numId w:val="1"/>
        </w:numPr>
        <w:ind w:left="0" w:firstLine="0"/>
        <w:rPr>
          <w:rFonts w:ascii="Times New Roman" w:hAnsi="Times New Roman" w:cs="Times New Roman"/>
          <w:color w:val="000000" w:themeColor="text1"/>
          <w:sz w:val="24"/>
          <w:szCs w:val="24"/>
        </w:rPr>
      </w:pPr>
      <w:r w:rsidRPr="00057178">
        <w:rPr>
          <w:rFonts w:ascii="Times New Roman" w:hAnsi="Times New Roman" w:cs="Times New Roman"/>
          <w:color w:val="000000" w:themeColor="text1"/>
          <w:sz w:val="24"/>
          <w:szCs w:val="24"/>
        </w:rPr>
        <w:t>Fisher, Helen. (2000). El Primer Sexo. España: Taurus. Pág. 512.</w:t>
      </w:r>
    </w:p>
    <w:p w:rsidR="0050712B" w:rsidRPr="00057178" w:rsidRDefault="0050712B" w:rsidP="0050712B">
      <w:pPr>
        <w:pStyle w:val="Prrafodelista"/>
        <w:numPr>
          <w:ilvl w:val="0"/>
          <w:numId w:val="1"/>
        </w:numPr>
        <w:ind w:left="0" w:firstLine="0"/>
        <w:jc w:val="both"/>
        <w:rPr>
          <w:rFonts w:ascii="Times New Roman" w:hAnsi="Times New Roman" w:cs="Times New Roman"/>
          <w:color w:val="000000" w:themeColor="text1"/>
          <w:sz w:val="24"/>
          <w:szCs w:val="24"/>
        </w:rPr>
      </w:pPr>
      <w:r w:rsidRPr="00057178">
        <w:rPr>
          <w:rFonts w:ascii="Times New Roman" w:hAnsi="Times New Roman" w:cs="Times New Roman"/>
          <w:color w:val="000000" w:themeColor="text1"/>
          <w:sz w:val="24"/>
          <w:szCs w:val="24"/>
        </w:rPr>
        <w:t xml:space="preserve">Galeano, </w:t>
      </w:r>
      <w:proofErr w:type="spellStart"/>
      <w:r w:rsidRPr="00057178">
        <w:rPr>
          <w:rFonts w:ascii="Times New Roman" w:hAnsi="Times New Roman" w:cs="Times New Roman"/>
          <w:color w:val="000000" w:themeColor="text1"/>
          <w:sz w:val="24"/>
          <w:szCs w:val="24"/>
        </w:rPr>
        <w:t>Eumelia</w:t>
      </w:r>
      <w:proofErr w:type="spellEnd"/>
      <w:r w:rsidRPr="00057178">
        <w:rPr>
          <w:rFonts w:ascii="Times New Roman" w:hAnsi="Times New Roman" w:cs="Times New Roman"/>
          <w:color w:val="000000" w:themeColor="text1"/>
          <w:sz w:val="24"/>
          <w:szCs w:val="24"/>
        </w:rPr>
        <w:t>. Estado del arte sobre fuentes documentales de la investigación cualitativa, pág. 40.</w:t>
      </w:r>
    </w:p>
    <w:p w:rsidR="0050712B" w:rsidRPr="00057178" w:rsidRDefault="0050712B" w:rsidP="0050712B">
      <w:pPr>
        <w:pStyle w:val="Prrafodelista"/>
        <w:numPr>
          <w:ilvl w:val="0"/>
          <w:numId w:val="1"/>
        </w:numPr>
        <w:ind w:left="0" w:firstLine="0"/>
        <w:rPr>
          <w:rFonts w:ascii="Times New Roman" w:hAnsi="Times New Roman" w:cs="Times New Roman"/>
          <w:color w:val="000000" w:themeColor="text1"/>
          <w:sz w:val="24"/>
          <w:szCs w:val="24"/>
        </w:rPr>
      </w:pPr>
      <w:r w:rsidRPr="00057178">
        <w:rPr>
          <w:rFonts w:ascii="Times New Roman" w:hAnsi="Times New Roman" w:cs="Times New Roman"/>
          <w:color w:val="000000" w:themeColor="text1"/>
          <w:sz w:val="24"/>
          <w:szCs w:val="24"/>
        </w:rPr>
        <w:t>García, Tomas. (2005). Trabajo Social con Casos. Alianza Editorial. Madrid. Pág. 284.</w:t>
      </w:r>
    </w:p>
    <w:p w:rsidR="0050712B" w:rsidRPr="00057178" w:rsidRDefault="0050712B" w:rsidP="0050712B">
      <w:pPr>
        <w:pStyle w:val="Prrafodelista"/>
        <w:numPr>
          <w:ilvl w:val="0"/>
          <w:numId w:val="1"/>
        </w:numPr>
        <w:ind w:left="0" w:firstLine="0"/>
        <w:rPr>
          <w:rFonts w:ascii="Times New Roman" w:hAnsi="Times New Roman" w:cs="Times New Roman"/>
          <w:color w:val="000000" w:themeColor="text1"/>
          <w:sz w:val="24"/>
          <w:szCs w:val="24"/>
        </w:rPr>
      </w:pPr>
      <w:r w:rsidRPr="00057178">
        <w:rPr>
          <w:rFonts w:ascii="Times New Roman" w:hAnsi="Times New Roman" w:cs="Times New Roman"/>
          <w:color w:val="000000" w:themeColor="text1"/>
          <w:sz w:val="24"/>
          <w:szCs w:val="24"/>
        </w:rPr>
        <w:t>González de Chávez, María Asunción. (1998). Feminidad y Masculinidad: Subjetividad y orden simbólico. Madrid: Biblioteca Nueva. Pág. 358.</w:t>
      </w:r>
    </w:p>
    <w:p w:rsidR="0050712B" w:rsidRPr="00057178" w:rsidRDefault="0050712B" w:rsidP="0050712B">
      <w:pPr>
        <w:pStyle w:val="Prrafodelista"/>
        <w:numPr>
          <w:ilvl w:val="0"/>
          <w:numId w:val="1"/>
        </w:numPr>
        <w:ind w:left="0" w:firstLine="0"/>
        <w:rPr>
          <w:rFonts w:ascii="Times New Roman" w:hAnsi="Times New Roman" w:cs="Times New Roman"/>
          <w:color w:val="000000" w:themeColor="text1"/>
          <w:sz w:val="24"/>
          <w:szCs w:val="24"/>
        </w:rPr>
      </w:pPr>
      <w:r w:rsidRPr="00057178">
        <w:rPr>
          <w:rFonts w:ascii="Times New Roman" w:hAnsi="Times New Roman" w:cs="Times New Roman"/>
          <w:color w:val="000000" w:themeColor="text1"/>
          <w:sz w:val="24"/>
          <w:szCs w:val="24"/>
        </w:rPr>
        <w:t xml:space="preserve">González, Alicia y </w:t>
      </w:r>
      <w:proofErr w:type="gramStart"/>
      <w:r w:rsidRPr="00057178">
        <w:rPr>
          <w:rFonts w:ascii="Times New Roman" w:hAnsi="Times New Roman" w:cs="Times New Roman"/>
          <w:color w:val="000000" w:themeColor="text1"/>
          <w:sz w:val="24"/>
          <w:szCs w:val="24"/>
        </w:rPr>
        <w:t>Castellanos</w:t>
      </w:r>
      <w:proofErr w:type="gramEnd"/>
      <w:r w:rsidRPr="00057178">
        <w:rPr>
          <w:rFonts w:ascii="Times New Roman" w:hAnsi="Times New Roman" w:cs="Times New Roman"/>
          <w:color w:val="000000" w:themeColor="text1"/>
          <w:sz w:val="24"/>
          <w:szCs w:val="24"/>
        </w:rPr>
        <w:t>, Beatriz. (2003). La sexualidad y los géneros desde una perspectiva humanista y crítica.  La Habana: editorial científico técnica</w:t>
      </w:r>
    </w:p>
    <w:p w:rsidR="0050712B" w:rsidRPr="00057178" w:rsidRDefault="0050712B" w:rsidP="0050712B">
      <w:pPr>
        <w:pStyle w:val="Prrafodelista"/>
        <w:numPr>
          <w:ilvl w:val="0"/>
          <w:numId w:val="1"/>
        </w:numPr>
        <w:ind w:left="0" w:firstLine="0"/>
        <w:rPr>
          <w:rFonts w:ascii="Times New Roman" w:hAnsi="Times New Roman" w:cs="Times New Roman"/>
          <w:color w:val="000000" w:themeColor="text1"/>
          <w:sz w:val="24"/>
          <w:szCs w:val="24"/>
        </w:rPr>
      </w:pPr>
      <w:r w:rsidRPr="00057178">
        <w:rPr>
          <w:rFonts w:ascii="Times New Roman" w:hAnsi="Times New Roman" w:cs="Times New Roman"/>
          <w:color w:val="000000" w:themeColor="text1"/>
          <w:sz w:val="24"/>
          <w:szCs w:val="24"/>
        </w:rPr>
        <w:t xml:space="preserve">Granados, Erick Daniel. El fenómeno de la homosexualidad desde una perspectiva materialista. </w:t>
      </w:r>
    </w:p>
    <w:p w:rsidR="0050712B" w:rsidRPr="00057178" w:rsidRDefault="0050712B" w:rsidP="0050712B">
      <w:pPr>
        <w:pStyle w:val="Prrafodelista"/>
        <w:numPr>
          <w:ilvl w:val="0"/>
          <w:numId w:val="1"/>
        </w:numPr>
        <w:ind w:left="0" w:firstLine="0"/>
        <w:rPr>
          <w:rFonts w:ascii="Times New Roman" w:hAnsi="Times New Roman" w:cs="Times New Roman"/>
          <w:color w:val="000000" w:themeColor="text1"/>
          <w:sz w:val="24"/>
          <w:szCs w:val="24"/>
        </w:rPr>
      </w:pPr>
      <w:r w:rsidRPr="00057178">
        <w:rPr>
          <w:rFonts w:ascii="Times New Roman" w:hAnsi="Times New Roman" w:cs="Times New Roman"/>
          <w:color w:val="000000" w:themeColor="text1"/>
          <w:sz w:val="24"/>
          <w:szCs w:val="24"/>
        </w:rPr>
        <w:t>Guerrero, Pedro</w:t>
      </w:r>
      <w:proofErr w:type="gramStart"/>
      <w:r w:rsidRPr="00057178">
        <w:rPr>
          <w:rFonts w:ascii="Times New Roman" w:hAnsi="Times New Roman" w:cs="Times New Roman"/>
          <w:color w:val="000000" w:themeColor="text1"/>
          <w:sz w:val="24"/>
          <w:szCs w:val="24"/>
        </w:rPr>
        <w:t>.(</w:t>
      </w:r>
      <w:proofErr w:type="gramEnd"/>
      <w:r w:rsidRPr="00057178">
        <w:rPr>
          <w:rFonts w:ascii="Times New Roman" w:hAnsi="Times New Roman" w:cs="Times New Roman"/>
          <w:color w:val="000000" w:themeColor="text1"/>
          <w:sz w:val="24"/>
          <w:szCs w:val="24"/>
        </w:rPr>
        <w:t>1998). Pasado, presente y futuro de la educación sexual en Colombia. Pág. 314.</w:t>
      </w:r>
    </w:p>
    <w:p w:rsidR="0050712B" w:rsidRPr="00057178" w:rsidRDefault="0050712B" w:rsidP="0050712B">
      <w:pPr>
        <w:pStyle w:val="Prrafodelista"/>
        <w:numPr>
          <w:ilvl w:val="0"/>
          <w:numId w:val="1"/>
        </w:numPr>
        <w:ind w:left="0" w:firstLine="0"/>
        <w:rPr>
          <w:rFonts w:ascii="Times New Roman" w:hAnsi="Times New Roman" w:cs="Times New Roman"/>
          <w:color w:val="000000" w:themeColor="text1"/>
          <w:sz w:val="24"/>
          <w:szCs w:val="24"/>
        </w:rPr>
      </w:pPr>
      <w:r w:rsidRPr="00057178">
        <w:rPr>
          <w:rFonts w:ascii="Times New Roman" w:hAnsi="Times New Roman" w:cs="Times New Roman"/>
          <w:color w:val="000000" w:themeColor="text1"/>
          <w:sz w:val="24"/>
          <w:szCs w:val="24"/>
        </w:rPr>
        <w:t xml:space="preserve">Guardia, Sara Beatriz. (2013). Historia de las mujeres en América Latina. Murcia: </w:t>
      </w:r>
      <w:proofErr w:type="spellStart"/>
      <w:r w:rsidRPr="00057178">
        <w:rPr>
          <w:rFonts w:ascii="Times New Roman" w:hAnsi="Times New Roman" w:cs="Times New Roman"/>
          <w:color w:val="000000" w:themeColor="text1"/>
          <w:sz w:val="24"/>
          <w:szCs w:val="24"/>
        </w:rPr>
        <w:t>Cemhal</w:t>
      </w:r>
      <w:proofErr w:type="spellEnd"/>
      <w:r w:rsidRPr="00057178">
        <w:rPr>
          <w:rFonts w:ascii="Times New Roman" w:hAnsi="Times New Roman" w:cs="Times New Roman"/>
          <w:color w:val="000000" w:themeColor="text1"/>
          <w:sz w:val="24"/>
          <w:szCs w:val="24"/>
        </w:rPr>
        <w:t>. Pág. 390.</w:t>
      </w:r>
    </w:p>
    <w:p w:rsidR="0050712B" w:rsidRPr="00057178" w:rsidRDefault="0050712B" w:rsidP="0050712B">
      <w:pPr>
        <w:pStyle w:val="Prrafodelista"/>
        <w:numPr>
          <w:ilvl w:val="0"/>
          <w:numId w:val="1"/>
        </w:numPr>
        <w:ind w:left="0" w:firstLine="0"/>
        <w:rPr>
          <w:rFonts w:ascii="Times New Roman" w:hAnsi="Times New Roman" w:cs="Times New Roman"/>
          <w:color w:val="000000" w:themeColor="text1"/>
          <w:sz w:val="24"/>
          <w:szCs w:val="24"/>
        </w:rPr>
      </w:pPr>
      <w:proofErr w:type="spellStart"/>
      <w:r w:rsidRPr="00057178">
        <w:rPr>
          <w:rFonts w:ascii="Times New Roman" w:hAnsi="Times New Roman" w:cs="Times New Roman"/>
          <w:color w:val="000000" w:themeColor="text1"/>
          <w:sz w:val="24"/>
          <w:szCs w:val="24"/>
        </w:rPr>
        <w:t>Irigaray</w:t>
      </w:r>
      <w:proofErr w:type="spellEnd"/>
      <w:r w:rsidRPr="00057178">
        <w:rPr>
          <w:rFonts w:ascii="Times New Roman" w:hAnsi="Times New Roman" w:cs="Times New Roman"/>
          <w:color w:val="000000" w:themeColor="text1"/>
          <w:sz w:val="24"/>
          <w:szCs w:val="24"/>
        </w:rPr>
        <w:t>, Luce. (1992). Yo, Tú, Nosotras. Valencia: Cultura Libre. Pág. 66.</w:t>
      </w:r>
    </w:p>
    <w:p w:rsidR="0050712B" w:rsidRPr="00057178" w:rsidRDefault="0050712B" w:rsidP="0050712B">
      <w:pPr>
        <w:pStyle w:val="Prrafodelista"/>
        <w:numPr>
          <w:ilvl w:val="0"/>
          <w:numId w:val="1"/>
        </w:numPr>
        <w:ind w:left="0" w:firstLine="0"/>
        <w:rPr>
          <w:rFonts w:ascii="Times New Roman" w:hAnsi="Times New Roman" w:cs="Times New Roman"/>
          <w:color w:val="000000" w:themeColor="text1"/>
          <w:sz w:val="24"/>
          <w:szCs w:val="24"/>
        </w:rPr>
      </w:pPr>
      <w:r w:rsidRPr="00057178">
        <w:rPr>
          <w:rFonts w:ascii="Times New Roman" w:hAnsi="Times New Roman" w:cs="Times New Roman"/>
          <w:color w:val="000000" w:themeColor="text1"/>
          <w:sz w:val="24"/>
          <w:szCs w:val="24"/>
        </w:rPr>
        <w:t xml:space="preserve">Irvin, Alberto </w:t>
      </w:r>
      <w:proofErr w:type="gramStart"/>
      <w:r w:rsidRPr="00057178">
        <w:rPr>
          <w:rFonts w:ascii="Times New Roman" w:hAnsi="Times New Roman" w:cs="Times New Roman"/>
          <w:color w:val="000000" w:themeColor="text1"/>
          <w:sz w:val="24"/>
          <w:szCs w:val="24"/>
        </w:rPr>
        <w:t>y</w:t>
      </w:r>
      <w:proofErr w:type="gramEnd"/>
      <w:r w:rsidRPr="00057178">
        <w:rPr>
          <w:rFonts w:ascii="Times New Roman" w:hAnsi="Times New Roman" w:cs="Times New Roman"/>
          <w:color w:val="000000" w:themeColor="text1"/>
          <w:sz w:val="24"/>
          <w:szCs w:val="24"/>
        </w:rPr>
        <w:t xml:space="preserve"> Hidalgo, Aimé. Mitos y realidades acerca de la homosexualidad en el siglo XXI. Pág. 30.</w:t>
      </w:r>
    </w:p>
    <w:p w:rsidR="0050712B" w:rsidRPr="00057178" w:rsidRDefault="0050712B" w:rsidP="0050712B">
      <w:pPr>
        <w:pStyle w:val="Prrafodelista"/>
        <w:numPr>
          <w:ilvl w:val="0"/>
          <w:numId w:val="1"/>
        </w:numPr>
        <w:ind w:left="0" w:firstLine="0"/>
        <w:rPr>
          <w:rFonts w:ascii="Times New Roman" w:hAnsi="Times New Roman" w:cs="Times New Roman"/>
          <w:color w:val="000000" w:themeColor="text1"/>
          <w:sz w:val="24"/>
          <w:szCs w:val="24"/>
        </w:rPr>
      </w:pPr>
      <w:r w:rsidRPr="00057178">
        <w:rPr>
          <w:rFonts w:ascii="Times New Roman" w:hAnsi="Times New Roman" w:cs="Times New Roman"/>
          <w:color w:val="000000" w:themeColor="text1"/>
          <w:sz w:val="24"/>
          <w:szCs w:val="24"/>
        </w:rPr>
        <w:t xml:space="preserve">Jung, Carl Gustav. (2011). Civilización en transición: Obras Completas de Carl Gustav </w:t>
      </w:r>
      <w:proofErr w:type="spellStart"/>
      <w:r w:rsidRPr="00057178">
        <w:rPr>
          <w:rFonts w:ascii="Times New Roman" w:hAnsi="Times New Roman" w:cs="Times New Roman"/>
          <w:color w:val="000000" w:themeColor="text1"/>
          <w:sz w:val="24"/>
          <w:szCs w:val="24"/>
        </w:rPr>
        <w:t>Jong</w:t>
      </w:r>
      <w:proofErr w:type="spellEnd"/>
      <w:r w:rsidRPr="00057178">
        <w:rPr>
          <w:rFonts w:ascii="Times New Roman" w:hAnsi="Times New Roman" w:cs="Times New Roman"/>
          <w:color w:val="000000" w:themeColor="text1"/>
          <w:sz w:val="24"/>
          <w:szCs w:val="24"/>
        </w:rPr>
        <w:t>. Madrid: Trota. Pág. 563.</w:t>
      </w:r>
    </w:p>
    <w:p w:rsidR="0050712B" w:rsidRPr="00057178" w:rsidRDefault="0050712B" w:rsidP="0050712B">
      <w:pPr>
        <w:pStyle w:val="Prrafodelista"/>
        <w:numPr>
          <w:ilvl w:val="0"/>
          <w:numId w:val="1"/>
        </w:numPr>
        <w:ind w:left="0" w:firstLine="0"/>
        <w:rPr>
          <w:rFonts w:ascii="Times New Roman" w:hAnsi="Times New Roman" w:cs="Times New Roman"/>
          <w:color w:val="000000" w:themeColor="text1"/>
          <w:sz w:val="24"/>
          <w:szCs w:val="24"/>
        </w:rPr>
      </w:pPr>
      <w:r w:rsidRPr="00057178">
        <w:rPr>
          <w:rFonts w:ascii="Times New Roman" w:hAnsi="Times New Roman" w:cs="Times New Roman"/>
          <w:color w:val="000000" w:themeColor="text1"/>
          <w:sz w:val="24"/>
          <w:szCs w:val="24"/>
        </w:rPr>
        <w:t xml:space="preserve">Jung, Carl Gustav. (1967). La Mujer en Europa. </w:t>
      </w:r>
      <w:proofErr w:type="spellStart"/>
      <w:r w:rsidRPr="00057178">
        <w:rPr>
          <w:rFonts w:ascii="Times New Roman" w:hAnsi="Times New Roman" w:cs="Times New Roman"/>
          <w:color w:val="000000" w:themeColor="text1"/>
          <w:sz w:val="24"/>
          <w:szCs w:val="24"/>
        </w:rPr>
        <w:t>Zurich</w:t>
      </w:r>
      <w:proofErr w:type="spellEnd"/>
      <w:r w:rsidRPr="00057178">
        <w:rPr>
          <w:rFonts w:ascii="Times New Roman" w:hAnsi="Times New Roman" w:cs="Times New Roman"/>
          <w:color w:val="000000" w:themeColor="text1"/>
          <w:sz w:val="24"/>
          <w:szCs w:val="24"/>
        </w:rPr>
        <w:t xml:space="preserve">. </w:t>
      </w:r>
    </w:p>
    <w:p w:rsidR="0050712B" w:rsidRPr="00057178" w:rsidRDefault="0050712B" w:rsidP="0050712B">
      <w:pPr>
        <w:pStyle w:val="Prrafodelista"/>
        <w:numPr>
          <w:ilvl w:val="0"/>
          <w:numId w:val="1"/>
        </w:numPr>
        <w:ind w:left="0" w:firstLine="0"/>
        <w:rPr>
          <w:rFonts w:ascii="Times New Roman" w:hAnsi="Times New Roman" w:cs="Times New Roman"/>
          <w:color w:val="000000" w:themeColor="text1"/>
          <w:sz w:val="24"/>
          <w:szCs w:val="24"/>
        </w:rPr>
      </w:pPr>
      <w:proofErr w:type="spellStart"/>
      <w:r w:rsidRPr="00057178">
        <w:rPr>
          <w:rFonts w:ascii="Times New Roman" w:hAnsi="Times New Roman" w:cs="Times New Roman"/>
          <w:color w:val="000000" w:themeColor="text1"/>
          <w:sz w:val="24"/>
          <w:szCs w:val="24"/>
        </w:rPr>
        <w:t>Lipovetski</w:t>
      </w:r>
      <w:proofErr w:type="spellEnd"/>
      <w:r w:rsidRPr="00057178">
        <w:rPr>
          <w:rFonts w:ascii="Times New Roman" w:hAnsi="Times New Roman" w:cs="Times New Roman"/>
          <w:color w:val="000000" w:themeColor="text1"/>
          <w:sz w:val="24"/>
          <w:szCs w:val="24"/>
        </w:rPr>
        <w:t xml:space="preserve">, </w:t>
      </w:r>
      <w:proofErr w:type="spellStart"/>
      <w:r w:rsidRPr="00057178">
        <w:rPr>
          <w:rFonts w:ascii="Times New Roman" w:hAnsi="Times New Roman" w:cs="Times New Roman"/>
          <w:color w:val="000000" w:themeColor="text1"/>
          <w:sz w:val="24"/>
          <w:szCs w:val="24"/>
        </w:rPr>
        <w:t>Gilles</w:t>
      </w:r>
      <w:proofErr w:type="spellEnd"/>
      <w:r w:rsidRPr="00057178">
        <w:rPr>
          <w:rFonts w:ascii="Times New Roman" w:hAnsi="Times New Roman" w:cs="Times New Roman"/>
          <w:color w:val="000000" w:themeColor="text1"/>
          <w:sz w:val="24"/>
          <w:szCs w:val="24"/>
        </w:rPr>
        <w:t xml:space="preserve">. (1994). La Tercera Mujer: Permanencia y revolución de lo femenino. Barcelona: </w:t>
      </w:r>
      <w:proofErr w:type="spellStart"/>
      <w:r w:rsidRPr="00057178">
        <w:rPr>
          <w:rFonts w:ascii="Times New Roman" w:hAnsi="Times New Roman" w:cs="Times New Roman"/>
          <w:color w:val="000000" w:themeColor="text1"/>
          <w:sz w:val="24"/>
          <w:szCs w:val="24"/>
        </w:rPr>
        <w:t>Anagliana</w:t>
      </w:r>
      <w:proofErr w:type="spellEnd"/>
      <w:r w:rsidRPr="00057178">
        <w:rPr>
          <w:rFonts w:ascii="Times New Roman" w:hAnsi="Times New Roman" w:cs="Times New Roman"/>
          <w:color w:val="000000" w:themeColor="text1"/>
          <w:sz w:val="24"/>
          <w:szCs w:val="24"/>
        </w:rPr>
        <w:t>. Pág. 289.</w:t>
      </w:r>
    </w:p>
    <w:p w:rsidR="0050712B" w:rsidRPr="00057178" w:rsidRDefault="0050712B" w:rsidP="0050712B">
      <w:pPr>
        <w:pStyle w:val="Prrafodelista"/>
        <w:numPr>
          <w:ilvl w:val="0"/>
          <w:numId w:val="1"/>
        </w:numPr>
        <w:spacing w:line="360" w:lineRule="auto"/>
        <w:ind w:left="0" w:firstLine="0"/>
        <w:jc w:val="both"/>
        <w:rPr>
          <w:rFonts w:ascii="Times New Roman" w:hAnsi="Times New Roman" w:cs="Times New Roman"/>
          <w:color w:val="000000" w:themeColor="text1"/>
          <w:sz w:val="24"/>
          <w:szCs w:val="24"/>
        </w:rPr>
      </w:pPr>
      <w:r w:rsidRPr="00057178">
        <w:rPr>
          <w:rFonts w:ascii="Times New Roman" w:hAnsi="Times New Roman" w:cs="Times New Roman"/>
          <w:color w:val="000000" w:themeColor="text1"/>
          <w:sz w:val="24"/>
          <w:szCs w:val="24"/>
        </w:rPr>
        <w:t xml:space="preserve">Pérez del Rio, Fernando y </w:t>
      </w:r>
      <w:proofErr w:type="spellStart"/>
      <w:r w:rsidRPr="00057178">
        <w:rPr>
          <w:rFonts w:ascii="Times New Roman" w:hAnsi="Times New Roman" w:cs="Times New Roman"/>
          <w:color w:val="000000" w:themeColor="text1"/>
          <w:sz w:val="24"/>
          <w:szCs w:val="24"/>
        </w:rPr>
        <w:t>Guardiola</w:t>
      </w:r>
      <w:proofErr w:type="spellEnd"/>
      <w:r w:rsidRPr="00057178">
        <w:rPr>
          <w:rFonts w:ascii="Times New Roman" w:hAnsi="Times New Roman" w:cs="Times New Roman"/>
          <w:color w:val="000000" w:themeColor="text1"/>
          <w:sz w:val="24"/>
          <w:szCs w:val="24"/>
        </w:rPr>
        <w:t xml:space="preserve">, Manuel. (2016). Drogodependencias y Sexualidad. Madrid: Biblioteca Nueva. Pág. 336. </w:t>
      </w:r>
    </w:p>
    <w:p w:rsidR="0050712B" w:rsidRPr="00057178" w:rsidRDefault="0050712B" w:rsidP="0050712B">
      <w:pPr>
        <w:pStyle w:val="Prrafodelista"/>
        <w:numPr>
          <w:ilvl w:val="0"/>
          <w:numId w:val="1"/>
        </w:numPr>
        <w:ind w:left="0" w:firstLine="0"/>
        <w:rPr>
          <w:rFonts w:ascii="Times New Roman" w:hAnsi="Times New Roman" w:cs="Times New Roman"/>
          <w:color w:val="000000" w:themeColor="text1"/>
          <w:sz w:val="24"/>
          <w:szCs w:val="24"/>
        </w:rPr>
      </w:pPr>
      <w:r w:rsidRPr="00057178">
        <w:rPr>
          <w:rFonts w:ascii="Times New Roman" w:hAnsi="Times New Roman" w:cs="Times New Roman"/>
          <w:color w:val="000000" w:themeColor="text1"/>
          <w:sz w:val="24"/>
          <w:szCs w:val="24"/>
        </w:rPr>
        <w:t xml:space="preserve">Salomón Paredes, Alejandro </w:t>
      </w:r>
      <w:proofErr w:type="spellStart"/>
      <w:r w:rsidRPr="00057178">
        <w:rPr>
          <w:rFonts w:ascii="Times New Roman" w:hAnsi="Times New Roman" w:cs="Times New Roman"/>
          <w:color w:val="000000" w:themeColor="text1"/>
          <w:sz w:val="24"/>
          <w:szCs w:val="24"/>
        </w:rPr>
        <w:t>Khaled</w:t>
      </w:r>
      <w:proofErr w:type="spellEnd"/>
      <w:r w:rsidRPr="00057178">
        <w:rPr>
          <w:rFonts w:ascii="Times New Roman" w:hAnsi="Times New Roman" w:cs="Times New Roman"/>
          <w:color w:val="000000" w:themeColor="text1"/>
          <w:sz w:val="24"/>
          <w:szCs w:val="24"/>
        </w:rPr>
        <w:t>. (2013). La libertad desde una mirada Humanista y existencial. Pág. 9.</w:t>
      </w:r>
    </w:p>
    <w:p w:rsidR="0050712B" w:rsidRDefault="0050712B" w:rsidP="0050712B">
      <w:proofErr w:type="spellStart"/>
      <w:r w:rsidRPr="009C611C">
        <w:rPr>
          <w:rFonts w:ascii="Times New Roman" w:hAnsi="Times New Roman" w:cs="Times New Roman"/>
          <w:color w:val="000000" w:themeColor="text1"/>
          <w:sz w:val="24"/>
          <w:szCs w:val="24"/>
        </w:rPr>
        <w:t>Sterling</w:t>
      </w:r>
      <w:proofErr w:type="spellEnd"/>
      <w:r w:rsidRPr="009C611C">
        <w:rPr>
          <w:rFonts w:ascii="Times New Roman" w:hAnsi="Times New Roman" w:cs="Times New Roman"/>
          <w:color w:val="000000" w:themeColor="text1"/>
          <w:sz w:val="24"/>
          <w:szCs w:val="24"/>
        </w:rPr>
        <w:t xml:space="preserve">, </w:t>
      </w:r>
      <w:proofErr w:type="spellStart"/>
      <w:r w:rsidRPr="009C611C">
        <w:rPr>
          <w:rFonts w:ascii="Times New Roman" w:hAnsi="Times New Roman" w:cs="Times New Roman"/>
          <w:color w:val="000000" w:themeColor="text1"/>
          <w:sz w:val="24"/>
          <w:szCs w:val="24"/>
        </w:rPr>
        <w:t>Anne</w:t>
      </w:r>
      <w:proofErr w:type="spellEnd"/>
      <w:r w:rsidRPr="009C611C">
        <w:rPr>
          <w:rFonts w:ascii="Times New Roman" w:hAnsi="Times New Roman" w:cs="Times New Roman"/>
          <w:color w:val="000000" w:themeColor="text1"/>
          <w:sz w:val="24"/>
          <w:szCs w:val="24"/>
        </w:rPr>
        <w:t xml:space="preserve"> Fausto.  (2006) .Cuerpos Sexuados: La Política de Género y la Construcción de la Sexualidad. Barcelona: </w:t>
      </w:r>
      <w:proofErr w:type="spellStart"/>
      <w:r w:rsidRPr="009C611C">
        <w:rPr>
          <w:rFonts w:ascii="Times New Roman" w:hAnsi="Times New Roman" w:cs="Times New Roman"/>
          <w:color w:val="000000" w:themeColor="text1"/>
          <w:sz w:val="24"/>
          <w:szCs w:val="24"/>
        </w:rPr>
        <w:t>Melusina</w:t>
      </w:r>
      <w:proofErr w:type="spellEnd"/>
      <w:r w:rsidRPr="009C611C">
        <w:rPr>
          <w:rFonts w:ascii="Times New Roman" w:hAnsi="Times New Roman" w:cs="Times New Roman"/>
          <w:color w:val="000000" w:themeColor="text1"/>
          <w:sz w:val="24"/>
          <w:szCs w:val="24"/>
        </w:rPr>
        <w:t>. Pág. 526.</w:t>
      </w:r>
    </w:p>
    <w:sectPr w:rsidR="0050712B">
      <w:pgSz w:w="12240" w:h="15840"/>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4F9D7DFF"/>
    <w:multiLevelType w:val="hybridMultilevel"/>
    <w:tmpl w:val="3A86779A"/>
    <w:lvl w:ilvl="0" w:tplc="240A000D">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0712B"/>
    <w:rsid w:val="003F3FD5"/>
    <w:rsid w:val="0050712B"/>
    <w:rsid w:val="00EF7D94"/>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CC0C6B93-43F4-4B0F-8194-D7A103F6D21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0712B"/>
    <w:pPr>
      <w:spacing w:after="200" w:line="276" w:lineRule="auto"/>
    </w:p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50712B"/>
    <w:pPr>
      <w:ind w:left="720"/>
      <w:contextualSpacing/>
    </w:pPr>
  </w:style>
  <w:style w:type="character" w:styleId="Hipervnculo">
    <w:name w:val="Hyperlink"/>
    <w:basedOn w:val="Fuentedeprrafopredeter"/>
    <w:uiPriority w:val="99"/>
    <w:unhideWhenUsed/>
    <w:rsid w:val="0050712B"/>
    <w:rPr>
      <w:color w:val="0563C1" w:themeColor="hyperlink"/>
      <w:u w:val="single"/>
    </w:rPr>
  </w:style>
  <w:style w:type="character" w:customStyle="1" w:styleId="selectable">
    <w:name w:val="selectable"/>
    <w:basedOn w:val="Fuentedeprrafopredeter"/>
    <w:rsid w:val="0050712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guillermoleone.com.ar/Bibl/Homo.pdf" TargetMode="External"/><Relationship Id="rId13" Type="http://schemas.openxmlformats.org/officeDocument/2006/relationships/hyperlink" Target="http://www.poesiadelmomento.com/luminarias/mitos/11.html" TargetMode="External"/><Relationship Id="rId1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https://sites.google.com/site/homosexualidadreligionyciencia/-porque-se-elimino-de-forma-oficial-que-la-homosexualidad-es-una-enfermedad-mental" TargetMode="External"/><Relationship Id="rId12" Type="http://schemas.openxmlformats.org/officeDocument/2006/relationships/hyperlink" Target="http://psicopediahoy.com/homosexualidad-perspectivas-psicologicas/" TargetMode="External"/><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hyperlink" Target="http://www.psicologia-online.com/articulos/2009/09/TeoriasTecnicasHumanismo.shtml" TargetMode="External"/><Relationship Id="rId1" Type="http://schemas.openxmlformats.org/officeDocument/2006/relationships/numbering" Target="numbering.xml"/><Relationship Id="rId6" Type="http://schemas.openxmlformats.org/officeDocument/2006/relationships/hyperlink" Target="http://www.infodrogas.org/drogas/que-son-las-drogas?showall=1" TargetMode="External"/><Relationship Id="rId11" Type="http://schemas.openxmlformats.org/officeDocument/2006/relationships/hyperlink" Target="https://www.ecured.cu/T&#233;cnica_del_dibujo_libre" TargetMode="External"/><Relationship Id="rId5" Type="http://schemas.openxmlformats.org/officeDocument/2006/relationships/hyperlink" Target="http://www.elespectador.com/noticias/salud/medellin-ciudad-donde-mas-se-consumen-drogas-articulo-502166" TargetMode="External"/><Relationship Id="rId15" Type="http://schemas.openxmlformats.org/officeDocument/2006/relationships/hyperlink" Target="http://dawncoffee.com/reflexiones/rol-de-la-mujer-en-la-sociedad-actual" TargetMode="External"/><Relationship Id="rId10" Type="http://schemas.openxmlformats.org/officeDocument/2006/relationships/hyperlink" Target="http://www.aletheia.fahce.unlp.edu.ar/numeros/numero-12/resenas/nota-de-opinion-visita-al-museo-casa-de-la-memoria-de-la-ciudad-de-medellin" TargetMode="External"/><Relationship Id="rId4" Type="http://schemas.openxmlformats.org/officeDocument/2006/relationships/webSettings" Target="webSettings.xml"/><Relationship Id="rId9" Type="http://schemas.openxmlformats.org/officeDocument/2006/relationships/hyperlink" Target="https://www.minsalud.gov.co/salud/PServicios/Paginas/sistema-unico-acreditacion-sistemaobligatorio-garantia-calidad.aspx" TargetMode="External"/><Relationship Id="rId14" Type="http://schemas.openxmlformats.org/officeDocument/2006/relationships/hyperlink" Target="http://www.blogpsicologia.com/tecnica-de-dibujo-libre/"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4</Pages>
  <Words>1344</Words>
  <Characters>7394</Characters>
  <Application>Microsoft Office Word</Application>
  <DocSecurity>0</DocSecurity>
  <Lines>61</Lines>
  <Paragraphs>17</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8721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EQUIPO1</dc:creator>
  <cp:keywords/>
  <dc:description/>
  <cp:lastModifiedBy>EQUIPO1</cp:lastModifiedBy>
  <cp:revision>2</cp:revision>
  <dcterms:created xsi:type="dcterms:W3CDTF">2016-11-23T00:17:00Z</dcterms:created>
  <dcterms:modified xsi:type="dcterms:W3CDTF">2016-11-23T00:17:00Z</dcterms:modified>
</cp:coreProperties>
</file>