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Arial" w:cs="Arial" w:eastAsia="Arial" w:hAnsi="Arial"/>
          <w:b w:val="1"/>
          <w:color w:val="000000"/>
          <w:sz w:val="32"/>
          <w:szCs w:val="32"/>
        </w:rPr>
      </w:pPr>
      <w:r w:rsidDel="00000000" w:rsidR="00000000" w:rsidRPr="00000000">
        <w:rPr>
          <w:rFonts w:ascii="Arial" w:cs="Arial" w:eastAsia="Arial" w:hAnsi="Arial"/>
          <w:b w:val="1"/>
          <w:sz w:val="32"/>
          <w:szCs w:val="32"/>
          <w:rtl w:val="0"/>
        </w:rPr>
        <w:t xml:space="preserve">FALENCIAS COMUNICATIVAS EN EL PROCESO DE REPARACIÓN DE VÍCTIMAS Y SU REPERCUSIÓN EN EL CIERRE DEL MISMO.</w:t>
      </w:r>
      <w:r w:rsidDel="00000000" w:rsidR="00000000" w:rsidRPr="00000000">
        <w:rPr>
          <w:rtl w:val="0"/>
        </w:rPr>
      </w:r>
    </w:p>
    <w:p w:rsidR="00000000" w:rsidDel="00000000" w:rsidP="00000000" w:rsidRDefault="00000000" w:rsidRPr="00000000" w14:paraId="00000002">
      <w:pPr>
        <w:spacing w:after="240" w:before="24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3">
      <w:pPr>
        <w:spacing w:after="240" w:before="24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4">
      <w:pPr>
        <w:spacing w:after="240" w:before="24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5">
      <w:pPr>
        <w:spacing w:after="240" w:before="240" w:line="240" w:lineRule="auto"/>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6">
      <w:pPr>
        <w:spacing w:after="240" w:before="240" w:line="240" w:lineRule="auto"/>
        <w:jc w:val="center"/>
        <w:rPr>
          <w:rFonts w:ascii="Arial" w:cs="Arial" w:eastAsia="Arial" w:hAnsi="Arial"/>
          <w:sz w:val="24"/>
          <w:szCs w:val="24"/>
        </w:rPr>
      </w:pPr>
      <w:r w:rsidDel="00000000" w:rsidR="00000000" w:rsidRPr="00000000">
        <w:rPr>
          <w:rFonts w:ascii="Arial" w:cs="Arial" w:eastAsia="Arial" w:hAnsi="Arial"/>
          <w:b w:val="1"/>
          <w:color w:val="000000"/>
          <w:sz w:val="24"/>
          <w:szCs w:val="24"/>
          <w:rtl w:val="0"/>
        </w:rPr>
        <w:t xml:space="preserve">Integrantes: </w:t>
      </w:r>
      <w:r w:rsidDel="00000000" w:rsidR="00000000" w:rsidRPr="00000000">
        <w:rPr>
          <w:rtl w:val="0"/>
        </w:rPr>
      </w:r>
    </w:p>
    <w:p w:rsidR="00000000" w:rsidDel="00000000" w:rsidP="00000000" w:rsidRDefault="00000000" w:rsidRPr="00000000" w14:paraId="00000007">
      <w:pPr>
        <w:jc w:val="cente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María Paulina Chica Mazo</w:t>
        <w:br w:type="textWrapping"/>
        <w:t xml:space="preserve"> Daniela Ochoa Pérez</w:t>
        <w:br w:type="textWrapping"/>
        <w:t xml:space="preserve">Jhon Alejandro Peláez Caro</w:t>
        <w:br w:type="textWrapping"/>
        <w:t xml:space="preserve">Camilo Alejandro Vélez Cortes</w:t>
      </w:r>
      <w:r w:rsidDel="00000000" w:rsidR="00000000" w:rsidRPr="00000000">
        <w:rPr>
          <w:rtl w:val="0"/>
        </w:rPr>
      </w:r>
    </w:p>
    <w:p w:rsidR="00000000" w:rsidDel="00000000" w:rsidP="00000000" w:rsidRDefault="00000000" w:rsidRPr="00000000" w14:paraId="00000008">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9">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A">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B">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C">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Asesor:</w:t>
      </w:r>
    </w:p>
    <w:p w:rsidR="00000000" w:rsidDel="00000000" w:rsidP="00000000" w:rsidRDefault="00000000" w:rsidRPr="00000000" w14:paraId="0000000D">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Juan Esteban Ocampo Rendón</w:t>
      </w:r>
    </w:p>
    <w:p w:rsidR="00000000" w:rsidDel="00000000" w:rsidP="00000000" w:rsidRDefault="00000000" w:rsidRPr="00000000" w14:paraId="0000000E">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F">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0">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1">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2">
      <w:pPr>
        <w:jc w:val="center"/>
        <w:rPr>
          <w:rFonts w:ascii="Arial" w:cs="Arial" w:eastAsia="Arial" w:hAnsi="Arial"/>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1438275</wp:posOffset>
            </wp:positionH>
            <wp:positionV relativeFrom="paragraph">
              <wp:posOffset>188133</wp:posOffset>
            </wp:positionV>
            <wp:extent cx="3086100" cy="730823"/>
            <wp:effectExtent b="0" l="0" r="0" t="0"/>
            <wp:wrapNone/>
            <wp:docPr id="3" name="image1.png"/>
            <a:graphic>
              <a:graphicData uri="http://schemas.openxmlformats.org/drawingml/2006/picture">
                <pic:pic>
                  <pic:nvPicPr>
                    <pic:cNvPr id="0" name="image1.png"/>
                    <pic:cNvPicPr preferRelativeResize="0"/>
                  </pic:nvPicPr>
                  <pic:blipFill>
                    <a:blip r:embed="rId7"/>
                    <a:srcRect b="27151" l="0" r="0" t="21569"/>
                    <a:stretch>
                      <a:fillRect/>
                    </a:stretch>
                  </pic:blipFill>
                  <pic:spPr>
                    <a:xfrm>
                      <a:off x="0" y="0"/>
                      <a:ext cx="3086100" cy="730823"/>
                    </a:xfrm>
                    <a:prstGeom prst="rect"/>
                    <a:ln/>
                  </pic:spPr>
                </pic:pic>
              </a:graphicData>
            </a:graphic>
          </wp:anchor>
        </w:drawing>
      </w:r>
    </w:p>
    <w:p w:rsidR="00000000" w:rsidDel="00000000" w:rsidP="00000000" w:rsidRDefault="00000000" w:rsidRPr="00000000" w14:paraId="00000013">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4">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5">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6">
      <w:pPr>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7">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Mayo 2024</w:t>
      </w:r>
    </w:p>
    <w:p w:rsidR="00000000" w:rsidDel="00000000" w:rsidP="00000000" w:rsidRDefault="00000000" w:rsidRPr="00000000" w14:paraId="00000018">
      <w:pPr>
        <w:jc w:val="center"/>
        <w:rPr>
          <w:rFonts w:ascii="Times New Roman" w:cs="Times New Roman" w:eastAsia="Times New Roman" w:hAnsi="Times New Roman"/>
          <w:sz w:val="24"/>
          <w:szCs w:val="24"/>
        </w:rPr>
      </w:pPr>
      <w:r w:rsidDel="00000000" w:rsidR="00000000" w:rsidRPr="00000000">
        <w:rPr>
          <w:rFonts w:ascii="Arial" w:cs="Arial" w:eastAsia="Arial" w:hAnsi="Arial"/>
          <w:sz w:val="24"/>
          <w:szCs w:val="24"/>
          <w:rtl w:val="0"/>
        </w:rPr>
        <w:t xml:space="preserve">Medellín</w:t>
      </w:r>
      <w:r w:rsidDel="00000000" w:rsidR="00000000" w:rsidRPr="00000000">
        <w:rPr>
          <w:rtl w:val="0"/>
        </w:rPr>
      </w:r>
    </w:p>
    <w:p w:rsidR="00000000" w:rsidDel="00000000" w:rsidP="00000000" w:rsidRDefault="00000000" w:rsidRPr="00000000" w14:paraId="00000019">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RESUMEN DEL PROYECTO</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C">
      <w:pPr>
        <w:pBdr>
          <w:top w:color="e3e3e3" w:space="0" w:sz="0" w:val="none"/>
          <w:left w:color="e3e3e3" w:space="0" w:sz="0" w:val="none"/>
          <w:bottom w:color="e3e3e3" w:space="0" w:sz="0" w:val="none"/>
          <w:right w:color="e3e3e3" w:space="0" w:sz="0" w:val="none"/>
          <w:between w:color="e3e3e3" w:space="0" w:sz="0" w:val="none"/>
        </w:pBdr>
        <w:shd w:fill="ffffff" w:val="clear"/>
        <w:spacing w:after="300" w:line="360" w:lineRule="auto"/>
        <w:ind w:left="0" w:firstLine="566.9291338582677"/>
        <w:jc w:val="both"/>
        <w:rPr>
          <w:rFonts w:ascii="Arial" w:cs="Arial" w:eastAsia="Arial" w:hAnsi="Arial"/>
          <w:color w:val="0d0d0d"/>
          <w:sz w:val="24"/>
          <w:szCs w:val="24"/>
        </w:rPr>
      </w:pPr>
      <w:r w:rsidDel="00000000" w:rsidR="00000000" w:rsidRPr="00000000">
        <w:rPr>
          <w:rFonts w:ascii="Arial" w:cs="Arial" w:eastAsia="Arial" w:hAnsi="Arial"/>
          <w:color w:val="0d0d0d"/>
          <w:sz w:val="24"/>
          <w:szCs w:val="24"/>
          <w:rtl w:val="0"/>
        </w:rPr>
        <w:t xml:space="preserve">La presente investigación afronta los obstáculos comunicativos que enfrentan las personas denominadas como víctimas bajo la Ley 1448 de 2011 en Colombia y su búsqueda de una reparación efectiva a causa del conflicto armado; ya que, a pesar de los años transcurridos desde la implementación de la ley y las medidas de reparación efectuadas, el número de víctimas reparadas o indemnizadas hasta la fecha sigue siendo extremadamente bajo, lo que plantea interrogantes sobre la eficacia del proceso.</w:t>
      </w:r>
    </w:p>
    <w:p w:rsidR="00000000" w:rsidDel="00000000" w:rsidP="00000000" w:rsidRDefault="00000000" w:rsidRPr="00000000" w14:paraId="0000001D">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360" w:lineRule="auto"/>
        <w:ind w:left="0" w:firstLine="566.9291338582677"/>
        <w:jc w:val="both"/>
        <w:rPr>
          <w:rFonts w:ascii="Arial" w:cs="Arial" w:eastAsia="Arial" w:hAnsi="Arial"/>
          <w:color w:val="0d0d0d"/>
          <w:sz w:val="24"/>
          <w:szCs w:val="24"/>
        </w:rPr>
      </w:pPr>
      <w:r w:rsidDel="00000000" w:rsidR="00000000" w:rsidRPr="00000000">
        <w:rPr>
          <w:rFonts w:ascii="Arial" w:cs="Arial" w:eastAsia="Arial" w:hAnsi="Arial"/>
          <w:color w:val="0d0d0d"/>
          <w:sz w:val="24"/>
          <w:szCs w:val="24"/>
          <w:rtl w:val="0"/>
        </w:rPr>
        <w:t xml:space="preserve">Hallando dificultades comunicativas que experimentan las víctimas al acceder al proceso de reparación, se destaca la complejidad del lenguaje legal y la falta de materiales educativos claros, que dificultan la comprensión de los procedimientos o documentos a entregar por parte de las víctimas.</w:t>
      </w:r>
    </w:p>
    <w:p w:rsidR="00000000" w:rsidDel="00000000" w:rsidP="00000000" w:rsidRDefault="00000000" w:rsidRPr="00000000" w14:paraId="0000001E">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360" w:lineRule="auto"/>
        <w:ind w:left="0" w:firstLine="566.9291338582677"/>
        <w:jc w:val="both"/>
        <w:rPr>
          <w:rFonts w:ascii="Arial" w:cs="Arial" w:eastAsia="Arial" w:hAnsi="Arial"/>
          <w:color w:val="0d0d0d"/>
          <w:sz w:val="24"/>
          <w:szCs w:val="24"/>
        </w:rPr>
      </w:pPr>
      <w:r w:rsidDel="00000000" w:rsidR="00000000" w:rsidRPr="00000000">
        <w:rPr>
          <w:rFonts w:ascii="Arial" w:cs="Arial" w:eastAsia="Arial" w:hAnsi="Arial"/>
          <w:color w:val="0d0d0d"/>
          <w:sz w:val="24"/>
          <w:szCs w:val="24"/>
          <w:rtl w:val="0"/>
        </w:rPr>
        <w:t xml:space="preserve">Se emplea una metodología con un enfoque cualitativo exploratorio, que permite tener entrevistas a profundidad con personas denominadas como víctimas bajo la Ley 1448 de 2011. Estas entrevistas dieron paso a la identificación de problemas en la entrega de información en las oficinas de la Unidad de Víctimas o medios de comunicación de la misma. Posteriormente, se aplicó la teoría fundamentada para el análisis de datos, con el propósito de generar soluciones basadas en las necesidades identificadas.</w:t>
      </w:r>
    </w:p>
    <w:p w:rsidR="00000000" w:rsidDel="00000000" w:rsidP="00000000" w:rsidRDefault="00000000" w:rsidRPr="00000000" w14:paraId="0000001F">
      <w:pPr>
        <w:pBdr>
          <w:top w:color="e3e3e3" w:space="0" w:sz="0" w:val="none"/>
          <w:left w:color="e3e3e3" w:space="0" w:sz="0" w:val="none"/>
          <w:bottom w:color="e3e3e3" w:space="0" w:sz="0" w:val="none"/>
          <w:right w:color="e3e3e3" w:space="0" w:sz="0" w:val="none"/>
          <w:between w:color="e3e3e3" w:space="0" w:sz="0" w:val="none"/>
        </w:pBdr>
        <w:shd w:fill="ffffff" w:val="clear"/>
        <w:spacing w:after="0" w:before="300" w:line="360" w:lineRule="auto"/>
        <w:ind w:left="0" w:firstLine="566.9291338582677"/>
        <w:jc w:val="both"/>
        <w:rPr>
          <w:rFonts w:ascii="Arial" w:cs="Arial" w:eastAsia="Arial" w:hAnsi="Arial"/>
          <w:color w:val="0d0d0d"/>
          <w:sz w:val="24"/>
          <w:szCs w:val="24"/>
        </w:rPr>
      </w:pPr>
      <w:r w:rsidDel="00000000" w:rsidR="00000000" w:rsidRPr="00000000">
        <w:rPr>
          <w:rFonts w:ascii="Arial" w:cs="Arial" w:eastAsia="Arial" w:hAnsi="Arial"/>
          <w:color w:val="0d0d0d"/>
          <w:sz w:val="24"/>
          <w:szCs w:val="24"/>
          <w:rtl w:val="0"/>
        </w:rPr>
        <w:t xml:space="preserve">Como resultado, se desarrolló un sistema gráfico diseñado para ofrecer una guía visual y clara sobre cómo abordar los desafíos identificados y distinguir claramente los pasos del proceso de reparación, sistema que fue también analizado y validado por las propias víctimas entrevistadas.</w:t>
      </w:r>
    </w:p>
    <w:p w:rsidR="00000000" w:rsidDel="00000000" w:rsidP="00000000" w:rsidRDefault="00000000" w:rsidRPr="00000000" w14:paraId="00000020">
      <w:pPr>
        <w:pBdr>
          <w:top w:color="e3e3e3" w:space="0" w:sz="0" w:val="none"/>
          <w:left w:color="e3e3e3" w:space="0" w:sz="0" w:val="none"/>
          <w:bottom w:color="e3e3e3" w:space="0" w:sz="0" w:val="none"/>
          <w:right w:color="e3e3e3" w:space="0" w:sz="0" w:val="none"/>
          <w:between w:color="e3e3e3" w:space="0" w:sz="0" w:val="none"/>
        </w:pBdr>
        <w:shd w:fill="ffffff" w:val="clear"/>
        <w:spacing w:after="0" w:before="300" w:line="360" w:lineRule="auto"/>
        <w:ind w:left="0" w:firstLine="566.9291338582677"/>
        <w:jc w:val="both"/>
        <w:rPr>
          <w:rFonts w:ascii="Arial" w:cs="Arial" w:eastAsia="Arial" w:hAnsi="Arial"/>
          <w:color w:val="0d0d0d"/>
          <w:sz w:val="24"/>
          <w:szCs w:val="24"/>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PLANTEAMIENTO DEL PROBLEMA</w:t>
      </w:r>
    </w:p>
    <w:p w:rsidR="00000000" w:rsidDel="00000000" w:rsidP="00000000" w:rsidRDefault="00000000" w:rsidRPr="00000000" w14:paraId="00000023">
      <w:pPr>
        <w:spacing w:after="0" w:line="240" w:lineRule="auto"/>
        <w:ind w:left="360" w:firstLine="0"/>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24">
      <w:pPr>
        <w:spacing w:after="0" w:line="360" w:lineRule="auto"/>
        <w:ind w:left="357" w:firstLine="283.9999999999999"/>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Hasta finales del mes de agosto de 2023, 9’555,446 personas han sido reportadas como víctimas en Colombia, según los lineamientos del artículo 3 de la Ley 1448 de 2011; no obstante, 7’535,692 son sujetos de atención, la diferencia corresponde a personas fallecidas, desaparecidas o que no pueden acceder directamente a la reparación (</w:t>
      </w:r>
      <w:r w:rsidDel="00000000" w:rsidR="00000000" w:rsidRPr="00000000">
        <w:rPr>
          <w:rFonts w:ascii="Arial" w:cs="Arial" w:eastAsia="Arial" w:hAnsi="Arial"/>
          <w:sz w:val="24"/>
          <w:szCs w:val="24"/>
          <w:rtl w:val="0"/>
        </w:rPr>
        <w:t xml:space="preserve">Unidad de Víctimas</w:t>
      </w:r>
      <w:r w:rsidDel="00000000" w:rsidR="00000000" w:rsidRPr="00000000">
        <w:rPr>
          <w:rFonts w:ascii="Arial" w:cs="Arial" w:eastAsia="Arial" w:hAnsi="Arial"/>
          <w:color w:val="000000"/>
          <w:sz w:val="24"/>
          <w:szCs w:val="24"/>
          <w:rtl w:val="0"/>
        </w:rPr>
        <w:t xml:space="preserve">, 2023).</w:t>
      </w:r>
    </w:p>
    <w:p w:rsidR="00000000" w:rsidDel="00000000" w:rsidP="00000000" w:rsidRDefault="00000000" w:rsidRPr="00000000" w14:paraId="00000025">
      <w:pPr>
        <w:spacing w:after="0" w:line="360" w:lineRule="auto"/>
        <w:ind w:left="357" w:firstLine="283.9999999999999"/>
        <w:jc w:val="both"/>
        <w:rPr>
          <w:rFonts w:ascii="Arial" w:cs="Arial" w:eastAsia="Arial" w:hAnsi="Arial"/>
          <w:color w:val="232323"/>
          <w:sz w:val="24"/>
          <w:szCs w:val="24"/>
          <w:highlight w:val="white"/>
        </w:rPr>
      </w:pPr>
      <w:r w:rsidDel="00000000" w:rsidR="00000000" w:rsidRPr="00000000">
        <w:rPr>
          <w:rFonts w:ascii="Arial" w:cs="Arial" w:eastAsia="Arial" w:hAnsi="Arial"/>
          <w:color w:val="000000"/>
          <w:sz w:val="24"/>
          <w:szCs w:val="24"/>
          <w:rtl w:val="0"/>
        </w:rPr>
        <w:t xml:space="preserve">Lamentablemente y hasta la fecha, no se cuenta con cifras muy alentadoras o positivas sobre las personas que han logrado culminar con éxito su proceso de reparación; pues según declaraciones de Patricia Tobón, Directora de la Unidad Nacional de Víctimas en una </w:t>
      </w:r>
      <w:r w:rsidDel="00000000" w:rsidR="00000000" w:rsidRPr="00000000">
        <w:rPr>
          <w:rFonts w:ascii="Arial" w:cs="Arial" w:eastAsia="Arial" w:hAnsi="Arial"/>
          <w:color w:val="232323"/>
          <w:sz w:val="24"/>
          <w:szCs w:val="24"/>
          <w:highlight w:val="white"/>
          <w:rtl w:val="0"/>
        </w:rPr>
        <w:t xml:space="preserve">sesión de la Comisión Accidental de Seguimiento a la Implementación de la Ley de Víctimas y Restitución de Tierras llevada a cabo en 2023, desde la implementación de la Ley 1448 hasta la fecha, solo se han reparado un aproximado del 13% del total de víctimas; es decir, un equivalente a 979,640 personas reparadas, lo que nos deja un total de 6’556,052 personas en una lista de espera que no parece disminuir con rapidez o efectividad. (República, Senado de la, 2023)</w:t>
      </w:r>
    </w:p>
    <w:p w:rsidR="00000000" w:rsidDel="00000000" w:rsidP="00000000" w:rsidRDefault="00000000" w:rsidRPr="00000000" w14:paraId="00000026">
      <w:pPr>
        <w:spacing w:after="0" w:line="360" w:lineRule="auto"/>
        <w:ind w:left="357" w:firstLine="283.9999999999999"/>
        <w:jc w:val="both"/>
        <w:rPr>
          <w:rFonts w:ascii="Arial" w:cs="Arial" w:eastAsia="Arial" w:hAnsi="Arial"/>
          <w:color w:val="232323"/>
          <w:sz w:val="24"/>
          <w:szCs w:val="24"/>
          <w:highlight w:val="white"/>
        </w:rPr>
      </w:pPr>
      <w:r w:rsidDel="00000000" w:rsidR="00000000" w:rsidRPr="00000000">
        <w:rPr>
          <w:rFonts w:ascii="Arial" w:cs="Arial" w:eastAsia="Arial" w:hAnsi="Arial"/>
          <w:color w:val="232323"/>
          <w:sz w:val="24"/>
          <w:szCs w:val="24"/>
          <w:highlight w:val="white"/>
          <w:rtl w:val="0"/>
        </w:rPr>
        <w:t xml:space="preserve">Las cifras de reparaciones por departamentos tampoco son muy alentadoras, pues según reportes de la Unidad para las Víctimas, en Antioquia, durante todo el 2023, solo se dio una reparación para 849 personas sobre 1’359,951 de los actuales sujetos a atención. (Unidad de Víctimas, 2023)</w:t>
        <w:br w:type="textWrapping"/>
        <w:t xml:space="preserve">Así pues, y con números tan bajos en los reportes, nos preguntamos, ¿Cuáles son los principales obstáculos comunicativos que impiden que las víctimas bajo la ley 1448 tengan un proceso efectivo de reparación por el conflicto armado en Colombia? y es que, éste se ha ido dando a conocer en el país no por sus efectivos y prontos resultados, sino más bien, y por el lado opuesto, por su demora, complejidad en trámites, asesoramientos no tan asertivos o eficaces y falta de información directa de los pasos a seguir por parte de las víctimas, pues a pesar de que en la página oficial de Unidad para las Víctimas se puede encontrar guías o todo tipo de artículos relacionados con el proceso, no se presenta de una manera amigable, cercana o con facilidad para sus interesados, obteniendo como resultado final un cúmulo insostenible de causas que genera poco a poco un sentimiento de frustración por parte de las personas que desean ser reparadas, sentimiento que puede generar hasta deserción del mismo trámite al mostrarse tan obstaculizado.</w:t>
      </w:r>
    </w:p>
    <w:p w:rsidR="00000000" w:rsidDel="00000000" w:rsidP="00000000" w:rsidRDefault="00000000" w:rsidRPr="00000000" w14:paraId="00000027">
      <w:pPr>
        <w:spacing w:after="0" w:line="360" w:lineRule="auto"/>
        <w:ind w:left="357" w:firstLine="283.9999999999999"/>
        <w:jc w:val="both"/>
        <w:rPr>
          <w:rFonts w:ascii="Arial" w:cs="Arial" w:eastAsia="Arial" w:hAnsi="Arial"/>
          <w:color w:val="232323"/>
          <w:sz w:val="24"/>
          <w:szCs w:val="24"/>
          <w:highlight w:val="white"/>
        </w:rPr>
      </w:pPr>
      <w:r w:rsidDel="00000000" w:rsidR="00000000" w:rsidRPr="00000000">
        <w:rPr>
          <w:rtl w:val="0"/>
        </w:rPr>
      </w:r>
    </w:p>
    <w:p w:rsidR="00000000" w:rsidDel="00000000" w:rsidP="00000000" w:rsidRDefault="00000000" w:rsidRPr="00000000" w14:paraId="00000028">
      <w:pPr>
        <w:spacing w:after="0" w:line="360" w:lineRule="auto"/>
        <w:ind w:left="357" w:firstLine="283.9999999999999"/>
        <w:jc w:val="both"/>
        <w:rPr>
          <w:rFonts w:ascii="Arial" w:cs="Arial" w:eastAsia="Arial" w:hAnsi="Arial"/>
          <w:color w:val="232323"/>
          <w:sz w:val="24"/>
          <w:szCs w:val="24"/>
          <w:highlight w:val="white"/>
        </w:rPr>
      </w:pPr>
      <w:r w:rsidDel="00000000" w:rsidR="00000000" w:rsidRPr="00000000">
        <w:rPr>
          <w:rtl w:val="0"/>
        </w:rPr>
      </w:r>
    </w:p>
    <w:p w:rsidR="00000000" w:rsidDel="00000000" w:rsidP="00000000" w:rsidRDefault="00000000" w:rsidRPr="00000000" w14:paraId="0000002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PREGUNTA DEL PROBLEMA</w:t>
      </w:r>
      <w:r w:rsidDel="00000000" w:rsidR="00000000" w:rsidRPr="00000000">
        <w:rPr>
          <w:rtl w:val="0"/>
        </w:rPr>
      </w:r>
    </w:p>
    <w:p w:rsidR="00000000" w:rsidDel="00000000" w:rsidP="00000000" w:rsidRDefault="00000000" w:rsidRPr="00000000" w14:paraId="0000002A">
      <w:pPr>
        <w:spacing w:after="0" w:line="360" w:lineRule="auto"/>
        <w:ind w:left="357" w:firstLine="283.9999999999999"/>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¿Cuáles son los principales obstáculos comunicativos que impiden que las víctimas bajo la ley 1448 tengan un proceso efectivo de reparación por el conflicto armado en Colombia?</w:t>
      </w:r>
    </w:p>
    <w:p w:rsidR="00000000" w:rsidDel="00000000" w:rsidP="00000000" w:rsidRDefault="00000000" w:rsidRPr="00000000" w14:paraId="0000002B">
      <w:pPr>
        <w:spacing w:after="0" w:line="240" w:lineRule="auto"/>
        <w:ind w:left="360" w:firstLine="0"/>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2C">
      <w:pPr>
        <w:spacing w:after="0" w:line="240" w:lineRule="auto"/>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2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JUSTIFICACIÓN</w:t>
      </w: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F">
      <w:pPr>
        <w:spacing w:after="0" w:line="360" w:lineRule="auto"/>
        <w:ind w:left="357" w:firstLine="283.9999999999999"/>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Hablar de la historia de Colombia y dejar a un lado los episodios o períodos de guerra, parece casi imposible. Aunque existan discrepancias entre cuáles fueron los años más fuertes de conflicto armado o desde qué década exacta se desencadenó el mismo, una cosa es segura, y es que en la memoria de los colombianos siempre ha estado presente esa conciencia de guerra y la vulnerable situación que ha generado ésta para muchos en el país. Sin embargo, no fue hasta 2011 cuando por medio del gobierno del expresidente Juan Manuel Santos, se reconoció a nivel nacional e internacional la existencia del conflicto armado interno.</w:t>
      </w:r>
    </w:p>
    <w:p w:rsidR="00000000" w:rsidDel="00000000" w:rsidP="00000000" w:rsidRDefault="00000000" w:rsidRPr="00000000" w14:paraId="00000030">
      <w:pPr>
        <w:spacing w:after="0" w:line="360" w:lineRule="auto"/>
        <w:ind w:left="357" w:firstLine="283.9999999999999"/>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Este reconocimiento, permitió dar paso a proyectos y leyes que aportaron al esclarecimiento de la verdad en el país y a dar un tratamiento digno a las víctimas del conflicto. Uno de los más destacables fue la integración del Derecho Internacional Humanitario, conjunto de normas que, por razones humanitarias, trata de limitar los efectos de los conflictos armados. La integración del Derecho Internacional Humanitario en el país permitió generar la Ley 1448 de 2011, donde se dictan medidas de atención, asistencia y reparación integral a las víctimas del conflicto armado en el interior del país. (Marín, 2017)</w:t>
      </w:r>
    </w:p>
    <w:p w:rsidR="00000000" w:rsidDel="00000000" w:rsidP="00000000" w:rsidRDefault="00000000" w:rsidRPr="00000000" w14:paraId="00000031">
      <w:pPr>
        <w:spacing w:after="0" w:line="360" w:lineRule="auto"/>
        <w:ind w:left="357" w:firstLine="283.9999999999999"/>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3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ALCANCE</w:t>
      </w:r>
    </w:p>
    <w:p w:rsidR="00000000" w:rsidDel="00000000" w:rsidP="00000000" w:rsidRDefault="00000000" w:rsidRPr="00000000" w14:paraId="00000033">
      <w:pPr>
        <w:spacing w:after="0" w:line="360" w:lineRule="auto"/>
        <w:ind w:left="357" w:firstLine="283.9999999999999"/>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La investigación y su resultado cobija de manera general a todas las personas consideradas como víctimas según la ley 1448 de 2011 en Colombia; no obstante, en una primera instancia estará enfocada en víctimas residentes en el departamento de Antioquia, siendo también en el mismo departamento donde se generarán los contactos contribuyentes a la investigación y las unidades de medida.</w:t>
      </w:r>
    </w:p>
    <w:p w:rsidR="00000000" w:rsidDel="00000000" w:rsidP="00000000" w:rsidRDefault="00000000" w:rsidRPr="00000000" w14:paraId="00000034">
      <w:pPr>
        <w:spacing w:after="0" w:line="360" w:lineRule="auto"/>
        <w:ind w:left="357" w:firstLine="283.9999999999999"/>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5">
      <w:pPr>
        <w:spacing w:after="0" w:line="360" w:lineRule="auto"/>
        <w:ind w:left="357" w:firstLine="283.9999999999999"/>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OBJETIVO GENERAL</w:t>
      </w: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6.9291338582677"/>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Identificar los principales obstáculos comunicativos que enfrentan las víctimas al iniciar el proceso de indemnización, con el fin de diseñar un sistema gráfico que ofrezca una orientación visual y clara sobre cómo superar esos desafíos identificados, permitiendo que el proceso se realice de manera efectiva y pueda culminar de manera exitosa.</w:t>
      </w:r>
    </w:p>
    <w:p w:rsidR="00000000" w:rsidDel="00000000" w:rsidP="00000000" w:rsidRDefault="00000000" w:rsidRPr="00000000" w14:paraId="00000038">
      <w:pPr>
        <w:spacing w:after="0" w:line="360" w:lineRule="auto"/>
        <w:ind w:left="357" w:firstLine="283.9999999999999"/>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9">
      <w:pPr>
        <w:spacing w:after="0" w:line="360" w:lineRule="auto"/>
        <w:ind w:left="357" w:firstLine="283.9999999999999"/>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A">
      <w:pPr>
        <w:spacing w:after="0" w:line="360" w:lineRule="auto"/>
        <w:ind w:left="357" w:firstLine="283.9999999999999"/>
        <w:jc w:val="both"/>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OBJETIVOS ESPECÍFICOS.</w:t>
      </w:r>
    </w:p>
    <w:p w:rsidR="00000000" w:rsidDel="00000000" w:rsidP="00000000" w:rsidRDefault="00000000" w:rsidRPr="00000000" w14:paraId="0000003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Identificar y analizar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información brindada por la Unidad para las Víctimas y las entrevistas </w:t>
      </w:r>
      <w:r w:rsidDel="00000000" w:rsidR="00000000" w:rsidRPr="00000000">
        <w:rPr>
          <w:rFonts w:ascii="Arial" w:cs="Arial" w:eastAsia="Arial" w:hAnsi="Arial"/>
          <w:sz w:val="24"/>
          <w:szCs w:val="24"/>
          <w:rtl w:val="0"/>
        </w:rPr>
        <w:t xml:space="preserve">realizadas,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 relación con el proceso de reparación, valorando el conocimiento y la comprensión de las víctimas acerca de los pasos y requisitos necesarios para acceder a la reparación</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Desarrollar un conjunto de estrategias de comunicación efectivas y accesibles, para así mejorar la difusión de la información existente en torno al proceso de reparación y que se genere una conexión más cercana con las víctimas amparadas por la ley 1448.</w:t>
      </w:r>
    </w:p>
    <w:p w:rsidR="00000000" w:rsidDel="00000000" w:rsidP="00000000" w:rsidRDefault="00000000" w:rsidRPr="00000000" w14:paraId="0000003E">
      <w:pPr>
        <w:spacing w:after="0" w:line="276"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F">
      <w:pPr>
        <w:numPr>
          <w:ilvl w:val="0"/>
          <w:numId w:val="5"/>
        </w:numPr>
        <w:spacing w:after="0" w:line="360" w:lineRule="auto"/>
        <w:ind w:left="720" w:hanging="360"/>
        <w:jc w:val="both"/>
        <w:rPr>
          <w:rFonts w:ascii="Arial" w:cs="Arial" w:eastAsia="Arial" w:hAnsi="Arial"/>
          <w:sz w:val="28"/>
          <w:szCs w:val="28"/>
        </w:rPr>
      </w:pPr>
      <w:r w:rsidDel="00000000" w:rsidR="00000000" w:rsidRPr="00000000">
        <w:rPr>
          <w:rFonts w:ascii="Arial" w:cs="Arial" w:eastAsia="Arial" w:hAnsi="Arial"/>
          <w:sz w:val="24"/>
          <w:szCs w:val="24"/>
          <w:rtl w:val="0"/>
        </w:rPr>
        <w:t xml:space="preserve">Validar con las personas entrevistadas, si el sistema gráfico diseñado ha contribuido a una mejor comprensión del proceso de reparación y ha generado una mejora significativa en la entrega de información.</w:t>
      </w:r>
    </w:p>
    <w:p w:rsidR="00000000" w:rsidDel="00000000" w:rsidP="00000000" w:rsidRDefault="00000000" w:rsidRPr="00000000" w14:paraId="00000040">
      <w:pPr>
        <w:spacing w:after="0" w:line="276"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1">
      <w:pPr>
        <w:spacing w:after="0" w:line="276" w:lineRule="auto"/>
        <w:ind w:left="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2">
      <w:pPr>
        <w:spacing w:after="0" w:line="360" w:lineRule="auto"/>
        <w:ind w:left="720"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OBJETIVO SOCIAL</w:t>
      </w:r>
    </w:p>
    <w:p w:rsidR="00000000" w:rsidDel="00000000" w:rsidP="00000000" w:rsidRDefault="00000000" w:rsidRPr="00000000" w14:paraId="00000043">
      <w:pPr>
        <w:numPr>
          <w:ilvl w:val="0"/>
          <w:numId w:val="4"/>
        </w:numPr>
        <w:spacing w:after="0" w:line="360" w:lineRule="auto"/>
        <w:ind w:left="720" w:hanging="360"/>
        <w:jc w:val="both"/>
        <w:rPr>
          <w:rFonts w:ascii="Arial" w:cs="Arial" w:eastAsia="Arial" w:hAnsi="Arial"/>
          <w:sz w:val="24"/>
          <w:szCs w:val="24"/>
        </w:rPr>
      </w:pPr>
      <w:r w:rsidDel="00000000" w:rsidR="00000000" w:rsidRPr="00000000">
        <w:rPr>
          <w:rFonts w:ascii="Roboto" w:cs="Roboto" w:eastAsia="Roboto" w:hAnsi="Roboto"/>
          <w:color w:val="0d0d0d"/>
          <w:sz w:val="24"/>
          <w:szCs w:val="24"/>
          <w:highlight w:val="white"/>
          <w:rtl w:val="0"/>
        </w:rPr>
        <w:t xml:space="preserve">Por medio del desarrollo de un sistema gráfico, generar una mayor claridad y transparencia en torno a la información del proceso que se debe llevar a cabo para la reparación de víctimas bajo la ley 1448 de 2011, y así ayudar a que las personas tengan una mejor experiencia con éste y culminen de manera exitosa el mismo.</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Roboto" w:cs="Roboto" w:eastAsia="Roboto" w:hAnsi="Roboto"/>
          <w:color w:val="0d0d0d"/>
          <w:sz w:val="24"/>
          <w:szCs w:val="24"/>
          <w:highlight w:val="white"/>
        </w:rPr>
      </w:pP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Roboto" w:cs="Roboto" w:eastAsia="Roboto" w:hAnsi="Roboto"/>
          <w:color w:val="0d0d0d"/>
          <w:sz w:val="24"/>
          <w:szCs w:val="24"/>
          <w:highlight w:val="white"/>
        </w:rPr>
      </w:pPr>
      <w:r w:rsidDel="00000000" w:rsidR="00000000" w:rsidRPr="00000000">
        <w:rPr>
          <w:rtl w:val="0"/>
        </w:rPr>
      </w:r>
    </w:p>
    <w:p w:rsidR="00000000" w:rsidDel="00000000" w:rsidP="00000000" w:rsidRDefault="00000000" w:rsidRPr="00000000" w14:paraId="0000004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MARCO TEÓRICO</w:t>
      </w:r>
    </w:p>
    <w:p w:rsidR="00000000" w:rsidDel="00000000" w:rsidP="00000000" w:rsidRDefault="00000000" w:rsidRPr="00000000" w14:paraId="00000047">
      <w:pPr>
        <w:spacing w:after="0" w:line="360" w:lineRule="auto"/>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48">
      <w:pPr>
        <w:spacing w:after="0" w:line="360" w:lineRule="auto"/>
        <w:ind w:firstLine="284"/>
        <w:jc w:val="both"/>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I.</w:t>
      </w:r>
      <w:r w:rsidDel="00000000" w:rsidR="00000000" w:rsidRPr="00000000">
        <w:rPr>
          <w:b w:val="1"/>
          <w:rtl w:val="0"/>
        </w:rPr>
        <w:t xml:space="preserve"> </w:t>
      </w:r>
      <w:r w:rsidDel="00000000" w:rsidR="00000000" w:rsidRPr="00000000">
        <w:rPr>
          <w:rFonts w:ascii="Arial" w:cs="Arial" w:eastAsia="Arial" w:hAnsi="Arial"/>
          <w:b w:val="1"/>
          <w:color w:val="000000"/>
          <w:sz w:val="24"/>
          <w:szCs w:val="24"/>
          <w:rtl w:val="0"/>
        </w:rPr>
        <w:t xml:space="preserve">Contexto Histórico y Conflicto Armado en Colombia.</w:t>
      </w:r>
    </w:p>
    <w:p w:rsidR="00000000" w:rsidDel="00000000" w:rsidP="00000000" w:rsidRDefault="00000000" w:rsidRPr="00000000" w14:paraId="00000049">
      <w:pPr>
        <w:spacing w:after="0" w:line="360" w:lineRule="auto"/>
        <w:ind w:firstLine="284"/>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A">
      <w:pPr>
        <w:spacing w:after="0" w:line="360" w:lineRule="auto"/>
        <w:ind w:left="0" w:firstLine="283.46456692913387"/>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El conflicto armado en Colombia, que se inició en el siglo XX, ha dejado profundas cicatrices en la sociedad, y tal como se expone en el informe general del Grupo de Memoria Histórica, ¡Basta Ya!, establecer unas dimensiones reales y precisas de dicha situación es una tarea difícil, tanto por la tardía recolección de información e implementación de planes de acción como por la indiferencia por parte del gobierno en un largo período de tiempo. (Grupo de Memoria Histórica, 2013) </w:t>
      </w:r>
    </w:p>
    <w:p w:rsidR="00000000" w:rsidDel="00000000" w:rsidP="00000000" w:rsidRDefault="00000000" w:rsidRPr="00000000" w14:paraId="0000004B">
      <w:pPr>
        <w:spacing w:after="0" w:line="360" w:lineRule="auto"/>
        <w:ind w:left="0" w:firstLine="283.46456692913387"/>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C">
      <w:pPr>
        <w:spacing w:after="0" w:line="360" w:lineRule="auto"/>
        <w:ind w:left="0" w:firstLine="283.46456692913387"/>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Paramilitares y fuerzas militares han estado involucrados en actividades como narcotráfico y lucha territorial, exacerbando la violencia. Este conflicto se nutre de desigualdades sociales, pobreza y falta de oportunidades, creando un ciclo interminable de retaliaciones y represalias. Las complejidades políticas y territoriales han dificultado los esfuerzos de paz. Siempre ha urgido abordar las raíces del conflicto con políticas que promuevan igualdad, acceso a la educación y oportunidades económicas, junto con un diálogo inclusivo.</w:t>
      </w:r>
      <w:r w:rsidDel="00000000" w:rsidR="00000000" w:rsidRPr="00000000">
        <w:rPr>
          <w:rFonts w:ascii="Arial" w:cs="Arial" w:eastAsia="Arial" w:hAnsi="Arial"/>
          <w:i w:val="1"/>
          <w:sz w:val="24"/>
          <w:szCs w:val="24"/>
          <w:rtl w:val="0"/>
        </w:rPr>
        <w:t xml:space="preserve"> (Gutiérrez, J. F. 2008). </w:t>
      </w:r>
      <w:r w:rsidDel="00000000" w:rsidR="00000000" w:rsidRPr="00000000">
        <w:rPr>
          <w:rFonts w:ascii="Arial" w:cs="Arial" w:eastAsia="Arial" w:hAnsi="Arial"/>
          <w:sz w:val="24"/>
          <w:szCs w:val="24"/>
          <w:rtl w:val="0"/>
        </w:rPr>
        <w:br w:type="textWrapping"/>
      </w:r>
    </w:p>
    <w:p w:rsidR="00000000" w:rsidDel="00000000" w:rsidP="00000000" w:rsidRDefault="00000000" w:rsidRPr="00000000" w14:paraId="0000004D">
      <w:pPr>
        <w:spacing w:after="0" w:line="360" w:lineRule="auto"/>
        <w:ind w:left="0" w:firstLine="283.46456692913387"/>
        <w:jc w:val="both"/>
        <w:rPr>
          <w:rFonts w:ascii="Arial" w:cs="Arial" w:eastAsia="Arial" w:hAnsi="Arial"/>
          <w:i w:val="1"/>
          <w:sz w:val="24"/>
          <w:szCs w:val="24"/>
        </w:rPr>
      </w:pPr>
      <w:r w:rsidDel="00000000" w:rsidR="00000000" w:rsidRPr="00000000">
        <w:rPr>
          <w:rFonts w:ascii="Arial" w:cs="Arial" w:eastAsia="Arial" w:hAnsi="Arial"/>
          <w:sz w:val="24"/>
          <w:szCs w:val="24"/>
          <w:rtl w:val="0"/>
        </w:rPr>
        <w:t xml:space="preserve">Durante todos estos años de conflicto armado, las comunidades indígenas, afrodescendientes y campesinas han sido particularmente las más vulnerables, sufriendo desplazamientos forzados, violencia sexual, reclutamiento de niños y niñas, y otras violaciones graves de los derechos humanos. La guerra también ha tenido un impacto significativo en las zonas rurales, donde la presencia de grupos armados ha obstaculizado el desarrollo económico y social. </w:t>
      </w:r>
      <w:r w:rsidDel="00000000" w:rsidR="00000000" w:rsidRPr="00000000">
        <w:rPr>
          <w:rFonts w:ascii="Arial" w:cs="Arial" w:eastAsia="Arial" w:hAnsi="Arial"/>
          <w:i w:val="1"/>
          <w:sz w:val="24"/>
          <w:szCs w:val="24"/>
          <w:rtl w:val="0"/>
        </w:rPr>
        <w:t xml:space="preserve">(Centro Nacional de Memoria Histórica. 2018).</w:t>
      </w:r>
    </w:p>
    <w:p w:rsidR="00000000" w:rsidDel="00000000" w:rsidP="00000000" w:rsidRDefault="00000000" w:rsidRPr="00000000" w14:paraId="0000004E">
      <w:pPr>
        <w:spacing w:after="0" w:line="360" w:lineRule="auto"/>
        <w:ind w:left="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F">
      <w:pPr>
        <w:spacing w:after="0" w:line="360" w:lineRule="auto"/>
        <w:ind w:left="0" w:firstLine="283.46456692913387"/>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En nuestro país se han dado dos tipos de migraciones, la voluntaria (búsqueda de mejores oportunidades) y la forzada (causada por desastres naturales o conflictos armados), siendo esta última la más predominante, pero de la que no se tiene fecha precisa de inicio. (Martínez Sanabria &amp; Pérez Forero, 2013)</w:t>
      </w:r>
      <w:r w:rsidDel="00000000" w:rsidR="00000000" w:rsidRPr="00000000">
        <w:rPr>
          <w:rFonts w:ascii="Arial" w:cs="Arial" w:eastAsia="Arial" w:hAnsi="Arial"/>
          <w:sz w:val="24"/>
          <w:szCs w:val="24"/>
          <w:rtl w:val="0"/>
        </w:rPr>
        <w:t xml:space="preserve">. Esta migración forzada deja también varias secuelas en diferentes niveles de la persona, tal y como lo indica Esperanza Hernández Delgado en su informe de reflexión política; entre las más predominantes encontramos el nivel individual, donde </w:t>
      </w:r>
      <w:r w:rsidDel="00000000" w:rsidR="00000000" w:rsidRPr="00000000">
        <w:rPr>
          <w:rFonts w:ascii="Arial" w:cs="Arial" w:eastAsia="Arial" w:hAnsi="Arial"/>
          <w:i w:val="1"/>
          <w:sz w:val="24"/>
          <w:szCs w:val="24"/>
          <w:rtl w:val="0"/>
        </w:rPr>
        <w:t xml:space="preserve">"se manifiestan a nivel de su psiquis, sus relaciones con los demás y su participación comunitaria", </w:t>
      </w:r>
      <w:r w:rsidDel="00000000" w:rsidR="00000000" w:rsidRPr="00000000">
        <w:rPr>
          <w:rFonts w:ascii="Arial" w:cs="Arial" w:eastAsia="Arial" w:hAnsi="Arial"/>
          <w:sz w:val="24"/>
          <w:szCs w:val="24"/>
          <w:rtl w:val="0"/>
        </w:rPr>
        <w:t xml:space="preserve">a nivel psíquico com temores, angustias e incertidumbres y a nivel socioeconómico con la descomposición violenta de las economías campesinas, marginalidad y empobrecimiento de varios sectores rurales y urbanos. (Hernández Delgado, 1999,)</w:t>
      </w:r>
    </w:p>
    <w:p w:rsidR="00000000" w:rsidDel="00000000" w:rsidP="00000000" w:rsidRDefault="00000000" w:rsidRPr="00000000" w14:paraId="00000050">
      <w:pPr>
        <w:spacing w:after="0" w:line="360" w:lineRule="auto"/>
        <w:ind w:left="0" w:firstLine="283.46456692913387"/>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1">
      <w:pPr>
        <w:spacing w:after="0" w:line="360" w:lineRule="auto"/>
        <w:ind w:firstLine="284"/>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52">
      <w:pPr>
        <w:spacing w:after="0" w:line="360" w:lineRule="auto"/>
        <w:jc w:val="both"/>
        <w:rPr>
          <w:rFonts w:ascii="Arial" w:cs="Arial" w:eastAsia="Arial" w:hAnsi="Arial"/>
          <w:b w:val="1"/>
          <w:sz w:val="24"/>
          <w:szCs w:val="24"/>
        </w:rPr>
      </w:pPr>
      <w:r w:rsidDel="00000000" w:rsidR="00000000" w:rsidRPr="00000000">
        <w:rPr>
          <w:rFonts w:ascii="Arial" w:cs="Arial" w:eastAsia="Arial" w:hAnsi="Arial"/>
          <w:b w:val="1"/>
          <w:color w:val="000000"/>
          <w:sz w:val="24"/>
          <w:szCs w:val="24"/>
          <w:rtl w:val="0"/>
        </w:rPr>
        <w:t xml:space="preserve">II. Marco Legal y Ley 1448 de 2011.</w:t>
      </w:r>
      <w:r w:rsidDel="00000000" w:rsidR="00000000" w:rsidRPr="00000000">
        <w:rPr>
          <w:rtl w:val="0"/>
        </w:rPr>
      </w:r>
    </w:p>
    <w:p w:rsidR="00000000" w:rsidDel="00000000" w:rsidP="00000000" w:rsidRDefault="00000000" w:rsidRPr="00000000" w14:paraId="00000053">
      <w:pPr>
        <w:spacing w:after="0"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54">
      <w:pPr>
        <w:spacing w:after="0" w:line="360" w:lineRule="auto"/>
        <w:ind w:firstLine="284"/>
        <w:jc w:val="both"/>
        <w:rPr>
          <w:rFonts w:ascii="Arial" w:cs="Arial" w:eastAsia="Arial" w:hAnsi="Arial"/>
          <w:i w:val="1"/>
          <w:sz w:val="24"/>
          <w:szCs w:val="24"/>
        </w:rPr>
      </w:pPr>
      <w:r w:rsidDel="00000000" w:rsidR="00000000" w:rsidRPr="00000000">
        <w:rPr>
          <w:rFonts w:ascii="Arial" w:cs="Arial" w:eastAsia="Arial" w:hAnsi="Arial"/>
          <w:color w:val="000000"/>
          <w:sz w:val="24"/>
          <w:szCs w:val="24"/>
          <w:rtl w:val="0"/>
        </w:rPr>
        <w:t xml:space="preserve">La Ley 1448 de 2011, conocida como la Ley de Víctimas y Restitución de Tierras, es un pilar fundamental en el proceso de reparación de las víctimas del desplazamiento forzado en Colombia;  y tiene por objeto </w:t>
      </w:r>
      <w:r w:rsidDel="00000000" w:rsidR="00000000" w:rsidRPr="00000000">
        <w:rPr>
          <w:rFonts w:ascii="Arial" w:cs="Arial" w:eastAsia="Arial" w:hAnsi="Arial"/>
          <w:i w:val="1"/>
          <w:sz w:val="24"/>
          <w:szCs w:val="24"/>
          <w:highlight w:val="white"/>
          <w:rtl w:val="0"/>
        </w:rPr>
        <w:t xml:space="preserve">“Establecer un conjunto de medidas judiciales, administrativas, sociales y económicas, individuales y colectivas, en beneficio de las víctimas de las violaciones contempladas en el artículo 3º de la presente Ley,(...)”</w:t>
      </w:r>
      <w:r w:rsidDel="00000000" w:rsidR="00000000" w:rsidRPr="00000000">
        <w:rPr>
          <w:rFonts w:ascii="Arial" w:cs="Arial" w:eastAsia="Arial" w:hAnsi="Arial"/>
          <w:sz w:val="24"/>
          <w:szCs w:val="24"/>
          <w:highlight w:val="white"/>
          <w:rtl w:val="0"/>
        </w:rPr>
        <w:t xml:space="preserve">. </w:t>
      </w:r>
      <w:r w:rsidDel="00000000" w:rsidR="00000000" w:rsidRPr="00000000">
        <w:rPr>
          <w:rFonts w:ascii="Arial" w:cs="Arial" w:eastAsia="Arial" w:hAnsi="Arial"/>
          <w:sz w:val="24"/>
          <w:szCs w:val="24"/>
          <w:rtl w:val="0"/>
        </w:rPr>
        <w:t xml:space="preserve">(</w:t>
      </w:r>
      <w:r w:rsidDel="00000000" w:rsidR="00000000" w:rsidRPr="00000000">
        <w:rPr>
          <w:rFonts w:ascii="Arial" w:cs="Arial" w:eastAsia="Arial" w:hAnsi="Arial"/>
          <w:i w:val="1"/>
          <w:sz w:val="24"/>
          <w:szCs w:val="24"/>
          <w:rtl w:val="0"/>
        </w:rPr>
        <w:t xml:space="preserve">Unidad para las Víctimas. Ley 1448 de 2011).</w:t>
      </w:r>
    </w:p>
    <w:p w:rsidR="00000000" w:rsidDel="00000000" w:rsidP="00000000" w:rsidRDefault="00000000" w:rsidRPr="00000000" w14:paraId="00000055">
      <w:pPr>
        <w:spacing w:after="0" w:line="360" w:lineRule="auto"/>
        <w:ind w:firstLine="284"/>
        <w:jc w:val="both"/>
        <w:rPr>
          <w:rFonts w:ascii="Arial" w:cs="Arial" w:eastAsia="Arial" w:hAnsi="Arial"/>
          <w:i w:val="1"/>
          <w:sz w:val="24"/>
          <w:szCs w:val="24"/>
        </w:rPr>
      </w:pPr>
      <w:r w:rsidDel="00000000" w:rsidR="00000000" w:rsidRPr="00000000">
        <w:rPr>
          <w:rtl w:val="0"/>
        </w:rPr>
      </w:r>
    </w:p>
    <w:p w:rsidR="00000000" w:rsidDel="00000000" w:rsidP="00000000" w:rsidRDefault="00000000" w:rsidRPr="00000000" w14:paraId="00000056">
      <w:pPr>
        <w:spacing w:after="0" w:line="360" w:lineRule="auto"/>
        <w:ind w:firstLine="284"/>
        <w:jc w:val="both"/>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N</w:t>
      </w:r>
      <w:r w:rsidDel="00000000" w:rsidR="00000000" w:rsidRPr="00000000">
        <w:rPr>
          <w:rFonts w:ascii="Arial" w:cs="Arial" w:eastAsia="Arial" w:hAnsi="Arial"/>
          <w:color w:val="000000"/>
          <w:sz w:val="24"/>
          <w:szCs w:val="24"/>
          <w:rtl w:val="0"/>
        </w:rPr>
        <w:t xml:space="preserve">o obstante, ésta no ha sido la única ley implementada en el país que trate de impulsar los pasos hacia una conciliación con grupos armados disidentes o que apoye la búsqueda de paz </w:t>
      </w:r>
      <w:r w:rsidDel="00000000" w:rsidR="00000000" w:rsidRPr="00000000">
        <w:rPr>
          <w:rFonts w:ascii="Arial" w:cs="Arial" w:eastAsia="Arial" w:hAnsi="Arial"/>
          <w:sz w:val="24"/>
          <w:szCs w:val="24"/>
          <w:rtl w:val="0"/>
        </w:rPr>
        <w:t xml:space="preserve">en el país</w:t>
      </w:r>
      <w:r w:rsidDel="00000000" w:rsidR="00000000" w:rsidRPr="00000000">
        <w:rPr>
          <w:rFonts w:ascii="Arial" w:cs="Arial" w:eastAsia="Arial" w:hAnsi="Arial"/>
          <w:color w:val="000000"/>
          <w:sz w:val="24"/>
          <w:szCs w:val="24"/>
          <w:rtl w:val="0"/>
        </w:rPr>
        <w:t xml:space="preserve">. Como nos expone Carlos Esteban Forero, e</w:t>
      </w:r>
      <w:r w:rsidDel="00000000" w:rsidR="00000000" w:rsidRPr="00000000">
        <w:rPr>
          <w:rFonts w:ascii="Arial" w:cs="Arial" w:eastAsia="Arial" w:hAnsi="Arial"/>
          <w:sz w:val="24"/>
          <w:szCs w:val="24"/>
          <w:rtl w:val="0"/>
        </w:rPr>
        <w:t xml:space="preserve">n su artículo de investigación; d</w:t>
      </w:r>
      <w:r w:rsidDel="00000000" w:rsidR="00000000" w:rsidRPr="00000000">
        <w:rPr>
          <w:rFonts w:ascii="Arial" w:cs="Arial" w:eastAsia="Arial" w:hAnsi="Arial"/>
          <w:color w:val="000000"/>
          <w:sz w:val="24"/>
          <w:szCs w:val="24"/>
          <w:rtl w:val="0"/>
        </w:rPr>
        <w:t xml:space="preserve">urante el gobierno del expresidente Álvaro Uribe Vélez, se implementó la Ley 975 de 2005, y aunque también pretendía </w:t>
      </w:r>
      <w:r w:rsidDel="00000000" w:rsidR="00000000" w:rsidRPr="00000000">
        <w:rPr>
          <w:rFonts w:ascii="Arial" w:cs="Arial" w:eastAsia="Arial" w:hAnsi="Arial"/>
          <w:sz w:val="24"/>
          <w:szCs w:val="24"/>
          <w:rtl w:val="0"/>
        </w:rPr>
        <w:t xml:space="preserve">generar</w:t>
      </w:r>
      <w:r w:rsidDel="00000000" w:rsidR="00000000" w:rsidRPr="00000000">
        <w:rPr>
          <w:rFonts w:ascii="Arial" w:cs="Arial" w:eastAsia="Arial" w:hAnsi="Arial"/>
          <w:color w:val="000000"/>
          <w:sz w:val="24"/>
          <w:szCs w:val="24"/>
          <w:rtl w:val="0"/>
        </w:rPr>
        <w:t xml:space="preserve"> la desmovilización de grupos armados al margen de la ley, difiere principalmente en su enfoque de ejecución y en el papel que toman las víctimas del conflicto armado.</w:t>
      </w:r>
      <w:r w:rsidDel="00000000" w:rsidR="00000000" w:rsidRPr="00000000">
        <w:rPr>
          <w:rFonts w:ascii="Arial" w:cs="Arial" w:eastAsia="Arial" w:hAnsi="Arial"/>
          <w:sz w:val="24"/>
          <w:szCs w:val="24"/>
          <w:rtl w:val="0"/>
        </w:rPr>
        <w:t xml:space="preserve"> (Forero Bustos, 2019)</w:t>
      </w:r>
      <w:r w:rsidDel="00000000" w:rsidR="00000000" w:rsidRPr="00000000">
        <w:rPr>
          <w:rtl w:val="0"/>
        </w:rPr>
      </w:r>
    </w:p>
    <w:p w:rsidR="00000000" w:rsidDel="00000000" w:rsidP="00000000" w:rsidRDefault="00000000" w:rsidRPr="00000000" w14:paraId="00000057">
      <w:pPr>
        <w:spacing w:after="0" w:line="360" w:lineRule="auto"/>
        <w:ind w:left="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8">
      <w:pPr>
        <w:spacing w:after="0" w:line="360" w:lineRule="auto"/>
        <w:ind w:firstLine="284"/>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Al ser </w:t>
      </w:r>
      <w:r w:rsidDel="00000000" w:rsidR="00000000" w:rsidRPr="00000000">
        <w:rPr>
          <w:rFonts w:ascii="Arial" w:cs="Arial" w:eastAsia="Arial" w:hAnsi="Arial"/>
          <w:sz w:val="24"/>
          <w:szCs w:val="24"/>
          <w:rtl w:val="0"/>
        </w:rPr>
        <w:t xml:space="preserve">el</w:t>
      </w:r>
      <w:r w:rsidDel="00000000" w:rsidR="00000000" w:rsidRPr="00000000">
        <w:rPr>
          <w:rFonts w:ascii="Arial" w:cs="Arial" w:eastAsia="Arial" w:hAnsi="Arial"/>
          <w:color w:val="000000"/>
          <w:sz w:val="24"/>
          <w:szCs w:val="24"/>
          <w:rtl w:val="0"/>
        </w:rPr>
        <w:t xml:space="preserve"> gobierno del expresidente Urib</w:t>
      </w:r>
      <w:r w:rsidDel="00000000" w:rsidR="00000000" w:rsidRPr="00000000">
        <w:rPr>
          <w:rFonts w:ascii="Arial" w:cs="Arial" w:eastAsia="Arial" w:hAnsi="Arial"/>
          <w:sz w:val="24"/>
          <w:szCs w:val="24"/>
          <w:rtl w:val="0"/>
        </w:rPr>
        <w:t xml:space="preserve">e,</w:t>
      </w:r>
      <w:r w:rsidDel="00000000" w:rsidR="00000000" w:rsidRPr="00000000">
        <w:rPr>
          <w:rFonts w:ascii="Arial" w:cs="Arial" w:eastAsia="Arial" w:hAnsi="Arial"/>
          <w:color w:val="000000"/>
          <w:sz w:val="24"/>
          <w:szCs w:val="24"/>
          <w:rtl w:val="0"/>
        </w:rPr>
        <w:t xml:space="preserve"> un momento en el cual el conflicto interno armado no había sido reconocido de manera internacional, no se podía implementar una medida de atención especial para las víctimas, y es en este concepto o definición de “víctima” donde empezamos a tener la diferenciación</w:t>
      </w:r>
      <w:r w:rsidDel="00000000" w:rsidR="00000000" w:rsidRPr="00000000">
        <w:rPr>
          <w:rFonts w:ascii="Arial" w:cs="Arial" w:eastAsia="Arial" w:hAnsi="Arial"/>
          <w:sz w:val="24"/>
          <w:szCs w:val="24"/>
          <w:rtl w:val="0"/>
        </w:rPr>
        <w:t xml:space="preserve">.</w:t>
      </w:r>
      <w:r w:rsidDel="00000000" w:rsidR="00000000" w:rsidRPr="00000000">
        <w:rPr>
          <w:rFonts w:ascii="Arial" w:cs="Arial" w:eastAsia="Arial" w:hAnsi="Arial"/>
          <w:color w:val="000000"/>
          <w:sz w:val="24"/>
          <w:szCs w:val="24"/>
          <w:rtl w:val="0"/>
        </w:rPr>
        <w:t xml:space="preserve"> </w:t>
      </w:r>
      <w:r w:rsidDel="00000000" w:rsidR="00000000" w:rsidRPr="00000000">
        <w:rPr>
          <w:rFonts w:ascii="Arial" w:cs="Arial" w:eastAsia="Arial" w:hAnsi="Arial"/>
          <w:sz w:val="24"/>
          <w:szCs w:val="24"/>
          <w:rtl w:val="0"/>
        </w:rPr>
        <w:t xml:space="preserve">M</w:t>
      </w:r>
      <w:r w:rsidDel="00000000" w:rsidR="00000000" w:rsidRPr="00000000">
        <w:rPr>
          <w:rFonts w:ascii="Arial" w:cs="Arial" w:eastAsia="Arial" w:hAnsi="Arial"/>
          <w:color w:val="000000"/>
          <w:sz w:val="24"/>
          <w:szCs w:val="24"/>
          <w:rtl w:val="0"/>
        </w:rPr>
        <w:t xml:space="preserve">ientras en la Ley 975 de 2005 se abarca desde un</w:t>
      </w:r>
      <w:r w:rsidDel="00000000" w:rsidR="00000000" w:rsidRPr="00000000">
        <w:rPr>
          <w:rFonts w:ascii="Arial" w:cs="Arial" w:eastAsia="Arial" w:hAnsi="Arial"/>
          <w:sz w:val="24"/>
          <w:szCs w:val="24"/>
          <w:rtl w:val="0"/>
        </w:rPr>
        <w:t xml:space="preserve">a mirada </w:t>
      </w:r>
      <w:r w:rsidDel="00000000" w:rsidR="00000000" w:rsidRPr="00000000">
        <w:rPr>
          <w:rFonts w:ascii="Arial" w:cs="Arial" w:eastAsia="Arial" w:hAnsi="Arial"/>
          <w:color w:val="000000"/>
          <w:sz w:val="24"/>
          <w:szCs w:val="24"/>
          <w:rtl w:val="0"/>
        </w:rPr>
        <w:t xml:space="preserve">general y alejad</w:t>
      </w:r>
      <w:r w:rsidDel="00000000" w:rsidR="00000000" w:rsidRPr="00000000">
        <w:rPr>
          <w:rFonts w:ascii="Arial" w:cs="Arial" w:eastAsia="Arial" w:hAnsi="Arial"/>
          <w:sz w:val="24"/>
          <w:szCs w:val="24"/>
          <w:rtl w:val="0"/>
        </w:rPr>
        <w:t xml:space="preserve">a</w:t>
      </w:r>
      <w:r w:rsidDel="00000000" w:rsidR="00000000" w:rsidRPr="00000000">
        <w:rPr>
          <w:rFonts w:ascii="Arial" w:cs="Arial" w:eastAsia="Arial" w:hAnsi="Arial"/>
          <w:color w:val="000000"/>
          <w:sz w:val="24"/>
          <w:szCs w:val="24"/>
          <w:rtl w:val="0"/>
        </w:rPr>
        <w:t xml:space="preserve"> del conflicto armado, teniendo </w:t>
      </w:r>
      <w:r w:rsidDel="00000000" w:rsidR="00000000" w:rsidRPr="00000000">
        <w:rPr>
          <w:rFonts w:ascii="Arial" w:cs="Arial" w:eastAsia="Arial" w:hAnsi="Arial"/>
          <w:sz w:val="24"/>
          <w:szCs w:val="24"/>
          <w:rtl w:val="0"/>
        </w:rPr>
        <w:t xml:space="preserve">como principal foco de daño un perjuicio hacia la salud física</w:t>
      </w:r>
      <w:r w:rsidDel="00000000" w:rsidR="00000000" w:rsidRPr="00000000">
        <w:rPr>
          <w:rFonts w:ascii="Arial" w:cs="Arial" w:eastAsia="Arial" w:hAnsi="Arial"/>
          <w:i w:val="1"/>
          <w:color w:val="000000"/>
          <w:sz w:val="24"/>
          <w:szCs w:val="24"/>
          <w:rtl w:val="0"/>
        </w:rPr>
        <w:t xml:space="preserve">, </w:t>
      </w:r>
      <w:r w:rsidDel="00000000" w:rsidR="00000000" w:rsidRPr="00000000">
        <w:rPr>
          <w:rFonts w:ascii="Arial" w:cs="Arial" w:eastAsia="Arial" w:hAnsi="Arial"/>
          <w:color w:val="000000"/>
          <w:sz w:val="24"/>
          <w:szCs w:val="24"/>
          <w:rtl w:val="0"/>
        </w:rPr>
        <w:t xml:space="preserve">psíquica y/o sensorial</w:t>
      </w:r>
      <w:r w:rsidDel="00000000" w:rsidR="00000000" w:rsidRPr="00000000">
        <w:rPr>
          <w:rFonts w:ascii="Arial" w:cs="Arial" w:eastAsia="Arial" w:hAnsi="Arial"/>
          <w:i w:val="1"/>
          <w:color w:val="000000"/>
          <w:sz w:val="24"/>
          <w:szCs w:val="24"/>
          <w:rtl w:val="0"/>
        </w:rPr>
        <w:t xml:space="preserve">. (art.5°) </w:t>
      </w:r>
      <w:r w:rsidDel="00000000" w:rsidR="00000000" w:rsidRPr="00000000">
        <w:rPr>
          <w:rFonts w:ascii="Arial" w:cs="Arial" w:eastAsia="Arial" w:hAnsi="Arial"/>
          <w:color w:val="000000"/>
          <w:sz w:val="24"/>
          <w:szCs w:val="24"/>
          <w:rtl w:val="0"/>
        </w:rPr>
        <w:t xml:space="preserve">(</w:t>
      </w:r>
      <w:r w:rsidDel="00000000" w:rsidR="00000000" w:rsidRPr="00000000">
        <w:rPr>
          <w:rFonts w:ascii="Arial" w:cs="Arial" w:eastAsia="Arial" w:hAnsi="Arial"/>
          <w:sz w:val="24"/>
          <w:szCs w:val="24"/>
          <w:rtl w:val="0"/>
        </w:rPr>
        <w:t xml:space="preserve">NACIÓN</w:t>
      </w:r>
      <w:r w:rsidDel="00000000" w:rsidR="00000000" w:rsidRPr="00000000">
        <w:rPr>
          <w:rFonts w:ascii="Arial" w:cs="Arial" w:eastAsia="Arial" w:hAnsi="Arial"/>
          <w:color w:val="000000"/>
          <w:sz w:val="24"/>
          <w:szCs w:val="24"/>
          <w:rtl w:val="0"/>
        </w:rPr>
        <w:t xml:space="preserve">, 2005)</w:t>
      </w:r>
      <w:r w:rsidDel="00000000" w:rsidR="00000000" w:rsidRPr="00000000">
        <w:rPr>
          <w:rFonts w:ascii="Arial" w:cs="Arial" w:eastAsia="Arial" w:hAnsi="Arial"/>
          <w:i w:val="1"/>
          <w:sz w:val="24"/>
          <w:szCs w:val="24"/>
          <w:rtl w:val="0"/>
        </w:rPr>
        <w:t xml:space="preserve">,</w:t>
      </w:r>
      <w:r w:rsidDel="00000000" w:rsidR="00000000" w:rsidRPr="00000000">
        <w:rPr>
          <w:rFonts w:ascii="Arial" w:cs="Arial" w:eastAsia="Arial" w:hAnsi="Arial"/>
          <w:sz w:val="24"/>
          <w:szCs w:val="24"/>
          <w:rtl w:val="0"/>
        </w:rPr>
        <w:t xml:space="preserve"> c</w:t>
      </w:r>
      <w:r w:rsidDel="00000000" w:rsidR="00000000" w:rsidRPr="00000000">
        <w:rPr>
          <w:rFonts w:ascii="Arial" w:cs="Arial" w:eastAsia="Arial" w:hAnsi="Arial"/>
          <w:color w:val="000000"/>
          <w:sz w:val="24"/>
          <w:szCs w:val="24"/>
          <w:rtl w:val="0"/>
        </w:rPr>
        <w:t xml:space="preserve">on la Ley 1448 de 2011 las víctimas toman el rol protagónico</w:t>
      </w:r>
      <w:r w:rsidDel="00000000" w:rsidR="00000000" w:rsidRPr="00000000">
        <w:rPr>
          <w:rFonts w:ascii="Arial" w:cs="Arial" w:eastAsia="Arial" w:hAnsi="Arial"/>
          <w:sz w:val="24"/>
          <w:szCs w:val="24"/>
          <w:rtl w:val="0"/>
        </w:rPr>
        <w:t xml:space="preserve">, con un abanico más amplio de causalidades provenientes directamente del conflicto armado </w:t>
      </w:r>
      <w:r w:rsidDel="00000000" w:rsidR="00000000" w:rsidRPr="00000000">
        <w:rPr>
          <w:rFonts w:ascii="Arial" w:cs="Arial" w:eastAsia="Arial" w:hAnsi="Arial"/>
          <w:color w:val="000000"/>
          <w:sz w:val="24"/>
          <w:szCs w:val="24"/>
          <w:rtl w:val="0"/>
        </w:rPr>
        <w:t xml:space="preserve">y al mismo tiempo</w:t>
      </w:r>
      <w:r w:rsidDel="00000000" w:rsidR="00000000" w:rsidRPr="00000000">
        <w:rPr>
          <w:rFonts w:ascii="Arial" w:cs="Arial" w:eastAsia="Arial" w:hAnsi="Arial"/>
          <w:sz w:val="24"/>
          <w:szCs w:val="24"/>
          <w:rtl w:val="0"/>
        </w:rPr>
        <w:t xml:space="preserve">,</w:t>
      </w:r>
      <w:r w:rsidDel="00000000" w:rsidR="00000000" w:rsidRPr="00000000">
        <w:rPr>
          <w:rFonts w:ascii="Arial" w:cs="Arial" w:eastAsia="Arial" w:hAnsi="Arial"/>
          <w:color w:val="000000"/>
          <w:sz w:val="24"/>
          <w:szCs w:val="24"/>
          <w:rtl w:val="0"/>
        </w:rPr>
        <w:t xml:space="preserve"> con un </w:t>
      </w:r>
      <w:r w:rsidDel="00000000" w:rsidR="00000000" w:rsidRPr="00000000">
        <w:rPr>
          <w:rFonts w:ascii="Arial" w:cs="Arial" w:eastAsia="Arial" w:hAnsi="Arial"/>
          <w:sz w:val="24"/>
          <w:szCs w:val="24"/>
          <w:rtl w:val="0"/>
        </w:rPr>
        <w:t xml:space="preserve">período de tiempo que cobija desde el 1 de enero de 1985, permitiéndoles así</w:t>
      </w:r>
      <w:r w:rsidDel="00000000" w:rsidR="00000000" w:rsidRPr="00000000">
        <w:rPr>
          <w:rFonts w:ascii="Arial" w:cs="Arial" w:eastAsia="Arial" w:hAnsi="Arial"/>
          <w:color w:val="000000"/>
          <w:sz w:val="24"/>
          <w:szCs w:val="24"/>
          <w:rtl w:val="0"/>
        </w:rPr>
        <w:t xml:space="preserve"> obtener beneficios que otorga la implementación del Derecho Humanitario Internacional.</w:t>
      </w:r>
    </w:p>
    <w:p w:rsidR="00000000" w:rsidDel="00000000" w:rsidP="00000000" w:rsidRDefault="00000000" w:rsidRPr="00000000" w14:paraId="00000059">
      <w:pPr>
        <w:spacing w:after="0" w:line="360" w:lineRule="auto"/>
        <w:ind w:firstLine="284"/>
        <w:jc w:val="both"/>
        <w:rPr>
          <w:rFonts w:ascii="Arial" w:cs="Arial" w:eastAsia="Arial" w:hAnsi="Arial"/>
          <w:i w:val="1"/>
          <w:color w:val="000000"/>
          <w:sz w:val="24"/>
          <w:szCs w:val="24"/>
        </w:rPr>
      </w:pPr>
      <w:r w:rsidDel="00000000" w:rsidR="00000000" w:rsidRPr="00000000">
        <w:rPr>
          <w:rFonts w:ascii="Arial" w:cs="Arial" w:eastAsia="Arial" w:hAnsi="Arial"/>
          <w:i w:val="1"/>
          <w:sz w:val="24"/>
          <w:szCs w:val="24"/>
          <w:rtl w:val="0"/>
        </w:rPr>
        <w:t xml:space="preserve">“(...)</w:t>
      </w:r>
      <w:r w:rsidDel="00000000" w:rsidR="00000000" w:rsidRPr="00000000">
        <w:rPr>
          <w:rFonts w:ascii="Arial" w:cs="Arial" w:eastAsia="Arial" w:hAnsi="Arial"/>
          <w:i w:val="1"/>
          <w:color w:val="000000"/>
          <w:sz w:val="24"/>
          <w:szCs w:val="24"/>
          <w:rtl w:val="0"/>
        </w:rPr>
        <w:t xml:space="preserve">También son víctimas el cónyuge, compañero o compañera permanente, parejas del mismo sexo y familiar en primer grado de consanguinidad, primero civil de la víctima directa, cuando a esta se le hubiere dado muerte o estuviere desaparecida. A falta de estas, lo serán los que se encuentren en el segundo grado de consanguinidad ascendente.” (art. 3°) </w:t>
      </w:r>
      <w:r w:rsidDel="00000000" w:rsidR="00000000" w:rsidRPr="00000000">
        <w:rPr>
          <w:rFonts w:ascii="Arial" w:cs="Arial" w:eastAsia="Arial" w:hAnsi="Arial"/>
          <w:color w:val="000000"/>
          <w:sz w:val="24"/>
          <w:szCs w:val="24"/>
          <w:rtl w:val="0"/>
        </w:rPr>
        <w:t xml:space="preserve">(REPÚBLICA, 2011)</w:t>
      </w:r>
      <w:r w:rsidDel="00000000" w:rsidR="00000000" w:rsidRPr="00000000">
        <w:rPr>
          <w:rtl w:val="0"/>
        </w:rPr>
      </w:r>
    </w:p>
    <w:p w:rsidR="00000000" w:rsidDel="00000000" w:rsidP="00000000" w:rsidRDefault="00000000" w:rsidRPr="00000000" w14:paraId="0000005A">
      <w:pPr>
        <w:spacing w:after="0" w:line="360" w:lineRule="auto"/>
        <w:ind w:firstLine="284"/>
        <w:jc w:val="both"/>
        <w:rPr>
          <w:rFonts w:ascii="Arial" w:cs="Arial" w:eastAsia="Arial" w:hAnsi="Arial"/>
          <w:i w:val="1"/>
          <w:color w:val="000000"/>
          <w:sz w:val="24"/>
          <w:szCs w:val="24"/>
        </w:rPr>
      </w:pPr>
      <w:r w:rsidDel="00000000" w:rsidR="00000000" w:rsidRPr="00000000">
        <w:rPr>
          <w:rtl w:val="0"/>
        </w:rPr>
      </w:r>
    </w:p>
    <w:p w:rsidR="00000000" w:rsidDel="00000000" w:rsidP="00000000" w:rsidRDefault="00000000" w:rsidRPr="00000000" w14:paraId="0000005B">
      <w:pPr>
        <w:spacing w:after="0" w:line="360" w:lineRule="auto"/>
        <w:ind w:firstLine="284"/>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Así pues, esta ley busca también proporcionarles a las víctimas mecanismos legales para recuperar sus derechos y ser indemnizadas por los daños sufridos. Establece una variedad de medidas, incluyendo programas de restitución de tierras, asistencia humanitaria, indemnizaciones económicas y acceso a servicios de salud y educación. Además, reconoce el derecho a la verdad, la justicia y la no repetición para las víctimas. </w:t>
      </w:r>
    </w:p>
    <w:p w:rsidR="00000000" w:rsidDel="00000000" w:rsidP="00000000" w:rsidRDefault="00000000" w:rsidRPr="00000000" w14:paraId="0000005C">
      <w:pPr>
        <w:spacing w:after="0" w:line="360" w:lineRule="auto"/>
        <w:ind w:firstLine="284"/>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D">
      <w:pPr>
        <w:spacing w:after="0" w:line="360" w:lineRule="auto"/>
        <w:ind w:firstLine="284"/>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La creación de la Unidad para las Víctimas, como entidad responsable de coordinar la implementación de la ley, ha sido un paso significativo para garantizar que </w:t>
      </w:r>
      <w:r w:rsidDel="00000000" w:rsidR="00000000" w:rsidRPr="00000000">
        <w:rPr>
          <w:rFonts w:ascii="Arial" w:cs="Arial" w:eastAsia="Arial" w:hAnsi="Arial"/>
          <w:sz w:val="24"/>
          <w:szCs w:val="24"/>
          <w:rtl w:val="0"/>
        </w:rPr>
        <w:t xml:space="preserve">las personas afectadas por el conflicto armado</w:t>
      </w:r>
      <w:r w:rsidDel="00000000" w:rsidR="00000000" w:rsidRPr="00000000">
        <w:rPr>
          <w:rFonts w:ascii="Arial" w:cs="Arial" w:eastAsia="Arial" w:hAnsi="Arial"/>
          <w:color w:val="000000"/>
          <w:sz w:val="24"/>
          <w:szCs w:val="24"/>
          <w:rtl w:val="0"/>
        </w:rPr>
        <w:t xml:space="preserve"> tengan acceso a los servicios y beneficios establecidos por la ley.</w:t>
      </w:r>
    </w:p>
    <w:p w:rsidR="00000000" w:rsidDel="00000000" w:rsidP="00000000" w:rsidRDefault="00000000" w:rsidRPr="00000000" w14:paraId="0000005E">
      <w:pPr>
        <w:spacing w:after="0" w:line="360" w:lineRule="auto"/>
        <w:ind w:firstLine="284"/>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5F">
      <w:pPr>
        <w:spacing w:after="0" w:line="360" w:lineRule="auto"/>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60">
      <w:pPr>
        <w:spacing w:after="0" w:line="360" w:lineRule="auto"/>
        <w:jc w:val="both"/>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III. Implementación de la Ley 1448 y Desafíos Comunicativos en el Proceso de Reparación para Víctimas del Desplazamiento Forzado en Colombia.</w:t>
      </w:r>
    </w:p>
    <w:p w:rsidR="00000000" w:rsidDel="00000000" w:rsidP="00000000" w:rsidRDefault="00000000" w:rsidRPr="00000000" w14:paraId="00000061">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2">
      <w:pPr>
        <w:spacing w:after="0" w:line="360" w:lineRule="auto"/>
        <w:ind w:firstLine="284"/>
        <w:jc w:val="both"/>
        <w:rPr>
          <w:rFonts w:ascii="Arial" w:cs="Arial" w:eastAsia="Arial" w:hAnsi="Arial"/>
          <w:i w:val="1"/>
          <w:sz w:val="24"/>
          <w:szCs w:val="24"/>
        </w:rPr>
      </w:pPr>
      <w:r w:rsidDel="00000000" w:rsidR="00000000" w:rsidRPr="00000000">
        <w:rPr>
          <w:rFonts w:ascii="Arial" w:cs="Arial" w:eastAsia="Arial" w:hAnsi="Arial"/>
          <w:color w:val="000000"/>
          <w:sz w:val="24"/>
          <w:szCs w:val="24"/>
          <w:rtl w:val="0"/>
        </w:rPr>
        <w:t xml:space="preserve">Durante la implementación de la Ley 1448 de 2011, se han identificado varios desafíos, no solo por su tardía </w:t>
      </w:r>
      <w:r w:rsidDel="00000000" w:rsidR="00000000" w:rsidRPr="00000000">
        <w:rPr>
          <w:rFonts w:ascii="Arial" w:cs="Arial" w:eastAsia="Arial" w:hAnsi="Arial"/>
          <w:sz w:val="24"/>
          <w:szCs w:val="24"/>
          <w:rtl w:val="0"/>
        </w:rPr>
        <w:t xml:space="preserve">aparición en el país</w:t>
      </w:r>
      <w:r w:rsidDel="00000000" w:rsidR="00000000" w:rsidRPr="00000000">
        <w:rPr>
          <w:rFonts w:ascii="Arial" w:cs="Arial" w:eastAsia="Arial" w:hAnsi="Arial"/>
          <w:color w:val="000000"/>
          <w:sz w:val="24"/>
          <w:szCs w:val="24"/>
          <w:rtl w:val="0"/>
        </w:rPr>
        <w:t xml:space="preserve">, la cual generó una alta cifra en personas calificadas como víctimas hasta la fecha, puesto que se toma como punto de partida el 1 de enero de 1985; también encontramos desafíos comunicativos significativos que han impactado directamente el proceso de reparación para </w:t>
      </w:r>
      <w:r w:rsidDel="00000000" w:rsidR="00000000" w:rsidRPr="00000000">
        <w:rPr>
          <w:rFonts w:ascii="Arial" w:cs="Arial" w:eastAsia="Arial" w:hAnsi="Arial"/>
          <w:sz w:val="24"/>
          <w:szCs w:val="24"/>
          <w:rtl w:val="0"/>
        </w:rPr>
        <w:t xml:space="preserve">quienes esperan o están en proceso de indemnización.</w:t>
      </w:r>
      <w:r w:rsidDel="00000000" w:rsidR="00000000" w:rsidRPr="00000000">
        <w:rPr>
          <w:rFonts w:ascii="Arial" w:cs="Arial" w:eastAsia="Arial" w:hAnsi="Arial"/>
          <w:color w:val="000000"/>
          <w:sz w:val="24"/>
          <w:szCs w:val="24"/>
          <w:rtl w:val="0"/>
        </w:rPr>
        <w:t xml:space="preserve"> </w:t>
      </w:r>
      <w:r w:rsidDel="00000000" w:rsidR="00000000" w:rsidRPr="00000000">
        <w:rPr>
          <w:rFonts w:ascii="Arial" w:cs="Arial" w:eastAsia="Arial" w:hAnsi="Arial"/>
          <w:i w:val="1"/>
          <w:sz w:val="24"/>
          <w:szCs w:val="24"/>
          <w:rtl w:val="0"/>
        </w:rPr>
        <w:t xml:space="preserve">(Defensoría del Pueblo, 2020. Cámara de Representantes de Colombia, 2022).</w:t>
      </w:r>
    </w:p>
    <w:p w:rsidR="00000000" w:rsidDel="00000000" w:rsidP="00000000" w:rsidRDefault="00000000" w:rsidRPr="00000000" w14:paraId="00000063">
      <w:pPr>
        <w:spacing w:after="0" w:line="360" w:lineRule="auto"/>
        <w:ind w:left="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4">
      <w:pPr>
        <w:spacing w:after="0" w:line="360" w:lineRule="auto"/>
        <w:ind w:firstLine="284"/>
        <w:jc w:val="both"/>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A partir de datos recopilados hasta la fecha, se observa una disparidad notable en el número de víctimas que han logrado con éxito su proceso de reparación en comparación con las que aún están esperando. Est</w:t>
      </w:r>
      <w:r w:rsidDel="00000000" w:rsidR="00000000" w:rsidRPr="00000000">
        <w:rPr>
          <w:rFonts w:ascii="Arial" w:cs="Arial" w:eastAsia="Arial" w:hAnsi="Arial"/>
          <w:sz w:val="24"/>
          <w:szCs w:val="24"/>
          <w:rtl w:val="0"/>
        </w:rPr>
        <w:t xml:space="preserve">a diferencia</w:t>
      </w:r>
      <w:r w:rsidDel="00000000" w:rsidR="00000000" w:rsidRPr="00000000">
        <w:rPr>
          <w:rFonts w:ascii="Arial" w:cs="Arial" w:eastAsia="Arial" w:hAnsi="Arial"/>
          <w:color w:val="000000"/>
          <w:sz w:val="24"/>
          <w:szCs w:val="24"/>
          <w:rtl w:val="0"/>
        </w:rPr>
        <w:t xml:space="preserve"> ha surgido debido a la complejidad del proceso de reparación, la falta de comprensión por parte de las víctimas sobre los procedimientos y requisitos, y la falta de acceso a información clara y precisa. (Nación, 2022)</w:t>
      </w:r>
      <w:r w:rsidDel="00000000" w:rsidR="00000000" w:rsidRPr="00000000">
        <w:rPr>
          <w:rtl w:val="0"/>
        </w:rPr>
      </w:r>
    </w:p>
    <w:p w:rsidR="00000000" w:rsidDel="00000000" w:rsidP="00000000" w:rsidRDefault="00000000" w:rsidRPr="00000000" w14:paraId="00000065">
      <w:pPr>
        <w:spacing w:after="0" w:line="360" w:lineRule="auto"/>
        <w:ind w:firstLine="284"/>
        <w:jc w:val="both"/>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La complejidad del lenguaje legal y la falta de materiales educativos accesibles han dificultado que las víctimas comprendan completamente los pasos que deben seguir para acceder a la reparación. Además, la falta de canales de comunicación efectivos ha llevado a la desinformación y la confusión entre las comunidades afectadas.</w:t>
      </w:r>
      <w:r w:rsidDel="00000000" w:rsidR="00000000" w:rsidRPr="00000000">
        <w:rPr>
          <w:rtl w:val="0"/>
        </w:rPr>
      </w:r>
    </w:p>
    <w:p w:rsidR="00000000" w:rsidDel="00000000" w:rsidP="00000000" w:rsidRDefault="00000000" w:rsidRPr="00000000" w14:paraId="00000066">
      <w:pPr>
        <w:spacing w:after="0" w:line="360" w:lineRule="auto"/>
        <w:ind w:firstLine="284"/>
        <w:jc w:val="both"/>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Hasta la fecha de este análisis, solo un pequeño porcentaje de las víctimas del desplazamiento forzado ha logrado completar exitosamente su proceso de reparación. Según informes de la Unidad para las Víctimas, aproximadamente el 13% del total de víctimas ha sido reparado, lo que equivale a 979,640 personas. Esto deja un alarmante número de 6’556,052 personas en una lista de espera que, hasta ahora, no muestra signos significativos de disminuir de manera efectiva y rápida. (Víctimas, Unidad de, 2023)</w:t>
      </w:r>
      <w:r w:rsidDel="00000000" w:rsidR="00000000" w:rsidRPr="00000000">
        <w:rPr>
          <w:rtl w:val="0"/>
        </w:rPr>
      </w:r>
    </w:p>
    <w:p w:rsidR="00000000" w:rsidDel="00000000" w:rsidP="00000000" w:rsidRDefault="00000000" w:rsidRPr="00000000" w14:paraId="00000067">
      <w:pPr>
        <w:spacing w:after="0" w:line="360" w:lineRule="auto"/>
        <w:ind w:firstLine="284"/>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Esta brecha entre las víctimas reparadas y las que aún esperan su reparación subraya la urgencia de abordar los desafíos comunicativos en la implementación de la Ley 1448. La falta de información clara y accesible, junto con la ausencia de asesoramiento personalizado, ha contribuido a esta disparidad y ha dejado a muchas víctimas sin el conocimiento necesario para acceder a los servicios de reparación disponibles.</w:t>
      </w:r>
    </w:p>
    <w:p w:rsidR="00000000" w:rsidDel="00000000" w:rsidP="00000000" w:rsidRDefault="00000000" w:rsidRPr="00000000" w14:paraId="00000068">
      <w:pPr>
        <w:spacing w:after="0" w:line="360" w:lineRule="auto"/>
        <w:ind w:firstLine="284"/>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9">
      <w:pPr>
        <w:spacing w:after="0" w:line="360" w:lineRule="auto"/>
        <w:ind w:firstLine="284"/>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A">
      <w:pPr>
        <w:spacing w:after="0" w:line="360" w:lineRule="auto"/>
        <w:ind w:firstLine="284"/>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B">
      <w:pPr>
        <w:spacing w:after="0" w:line="240" w:lineRule="auto"/>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6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ESTADO DEL ARTE O ANTECEDENTES</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6.9291338582677"/>
        <w:jc w:val="both"/>
        <w:rPr>
          <w:rFonts w:ascii="Arial" w:cs="Arial" w:eastAsia="Arial" w:hAnsi="Arial"/>
          <w:i w:val="1"/>
          <w:sz w:val="24"/>
          <w:szCs w:val="24"/>
        </w:rPr>
      </w:pPr>
      <w:r w:rsidDel="00000000" w:rsidR="00000000" w:rsidRPr="00000000">
        <w:rPr>
          <w:rFonts w:ascii="Arial" w:cs="Arial" w:eastAsia="Arial" w:hAnsi="Arial"/>
          <w:sz w:val="24"/>
          <w:szCs w:val="24"/>
          <w:rtl w:val="0"/>
        </w:rPr>
        <w:t xml:space="preserve">Siguiendo con el alcance establecido para la presente investigación, se encontraron diferentes enfoques de análisis en torno al conflicto armado y a la reparación de víctimas que se ha llevado a cabo en el departamento de Antioquia; si bien no tienen como objetivo principal puntuar en qué pasos falla el proceso de reparación, sirven para tener otras posibles perspectivas y puntos de vista de lo que afrontan las víctimas y así entender un poco más su recorrido a una reparación.</w:t>
      </w: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i w:val="1"/>
          <w:sz w:val="24"/>
          <w:szCs w:val="24"/>
        </w:rPr>
      </w:pPr>
      <w:r w:rsidDel="00000000" w:rsidR="00000000" w:rsidRPr="00000000">
        <w:rPr>
          <w:rtl w:val="0"/>
        </w:rPr>
      </w:r>
    </w:p>
    <w:p w:rsidR="00000000" w:rsidDel="00000000" w:rsidP="00000000" w:rsidRDefault="00000000" w:rsidRPr="00000000" w14:paraId="0000007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1"/>
          <w:sz w:val="24"/>
          <w:szCs w:val="24"/>
          <w:u w:val="none"/>
        </w:rPr>
      </w:pPr>
      <w:r w:rsidDel="00000000" w:rsidR="00000000" w:rsidRPr="00000000">
        <w:rPr>
          <w:rFonts w:ascii="Arial" w:cs="Arial" w:eastAsia="Arial" w:hAnsi="Arial"/>
          <w:b w:val="1"/>
          <w:sz w:val="24"/>
          <w:szCs w:val="24"/>
          <w:rtl w:val="0"/>
        </w:rPr>
        <w:t xml:space="preserve">Procesos resilientes en las mujeres víctimas del conflicto armado en el corregimiento de Nutibara del Municipio de Frontino Antioquia.</w:t>
        <w:br w:type="textWrapping"/>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Es un ensayo que narra los hallazgos de investigadoras abordando temas como la violencia, el conflicto armado, el desplazamiento forzado, la desaparición forzada y la resiliencia específicamente en mujeres de la localidad del corregimiento de Nutibara del municipio de Frontino, Antioquia, y cómo éstas son doblemente víctimas en el contexto del conflicto armado interno del país, al ser sur cuerpos y sexo utilizados como estrategia de guerra, específicamente entre los años 2000 y 2006.</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(Giraldo Restrepo, M, Monsalve Sánchez, D y Osorio Posso, S. (2021). Procesos resilientes en las mujeres víctimas del conflicto armado en el corregimiento de Nutibara del Municipio de Frontino Antioquia. Tecnológico de Antioquia, Institución Universitaria)</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7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1"/>
          <w:sz w:val="24"/>
          <w:szCs w:val="24"/>
          <w:u w:val="none"/>
        </w:rPr>
      </w:pPr>
      <w:r w:rsidDel="00000000" w:rsidR="00000000" w:rsidRPr="00000000">
        <w:rPr>
          <w:rFonts w:ascii="Arial" w:cs="Arial" w:eastAsia="Arial" w:hAnsi="Arial"/>
          <w:b w:val="1"/>
          <w:sz w:val="24"/>
          <w:szCs w:val="24"/>
          <w:rtl w:val="0"/>
        </w:rPr>
        <w:t xml:space="preserve">El conflicto armado en San Carlos, Antioquia (1998-2004) : entre los daños a las víctimas y los procesos de reparación. Aporte a la construcción de informe para la CEV y la JEP desde el CAV.</w:t>
        <w:br w:type="textWrapping"/>
      </w: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Si bien este artículo no se liga directamente los procesos de reparación llevados a cabo bajo la Ley 1448, focalizándose en el Centro de Atención a Víctimas (CAV) de la Universidad de Antioquia y la construcción de un informe para la Comisión para el Esclarecimiento de la Verdad, la Convivencia y la No Repetición (CEV) y la Jurisdicción Especial para la Paz (JEP), nos detalla hechos, afectaciones y procesos de reparación en el marco del conflicto armado en el municipio de San Carlos, Antioquia, entre los años 1998 y 2004.</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Barrera Torres, Mauricio (2022) El conflicto armado en San Carlos, Antioquia (1998-2004) : entre los daños a las víctimas y los procesos de reparación. Aporte a la construcción de informe para la CEV y la JEP desde el CAV (Trabajo de grado de pregrado) Universidad de Antioquia, Medellín </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Arial" w:cs="Arial" w:eastAsia="Arial" w:hAnsi="Arial"/>
          <w:i w:val="1"/>
          <w:sz w:val="24"/>
          <w:szCs w:val="24"/>
        </w:rPr>
      </w:pPr>
      <w:r w:rsidDel="00000000" w:rsidR="00000000" w:rsidRPr="00000000">
        <w:rPr>
          <w:rtl w:val="0"/>
        </w:rPr>
      </w:r>
    </w:p>
    <w:p w:rsidR="00000000" w:rsidDel="00000000" w:rsidP="00000000" w:rsidRDefault="00000000" w:rsidRPr="00000000" w14:paraId="0000007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1"/>
          <w:sz w:val="24"/>
          <w:szCs w:val="24"/>
          <w:u w:val="none"/>
        </w:rPr>
      </w:pPr>
      <w:r w:rsidDel="00000000" w:rsidR="00000000" w:rsidRPr="00000000">
        <w:rPr>
          <w:rFonts w:ascii="Arial" w:cs="Arial" w:eastAsia="Arial" w:hAnsi="Arial"/>
          <w:b w:val="1"/>
          <w:sz w:val="24"/>
          <w:szCs w:val="24"/>
          <w:rtl w:val="0"/>
        </w:rPr>
        <w:t xml:space="preserve">En el limbo de la espera permanente. Representaciones sociales en torno a reparación y verdad en mujeres desplazadas por el conflicto armado colombiano: caso granizal y turbo - (Antioquia)</w:t>
        <w:br w:type="textWrapping"/>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Ante muchos discursos falsos de reparación de víctimas del conflicto armado,encontramos este texto, donde se encuentra el caso de las mujeres de Turbo, Antioquia y las consecuencias del desplazamiento forzado, mostrando que han tenido que desplazarse por sí mismas y han tenido también que construir formas individuales y colectivas de afrontamiento y resistencia para la reconstrucción de sus vidas frente a la ineficientes acciones del estado.</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Hacen-Flores, Sara Elena, &amp; Villa-Gómez, Juan David. (2021). En el limbo de la espera permanente. Representaciones sociales en torno a reparación y verdad en mujeres desplazadas por el conflicto armado colombiano: caso granizal y turbo - (Antioquia). El Ágora U.S.B., 21(2), 460-486. Epub June 15, 2022.</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Arial" w:cs="Arial" w:eastAsia="Arial" w:hAnsi="Arial"/>
          <w:i w:val="1"/>
          <w:sz w:val="24"/>
          <w:szCs w:val="24"/>
        </w:rPr>
      </w:pPr>
      <w:r w:rsidDel="00000000" w:rsidR="00000000" w:rsidRPr="00000000">
        <w:rPr>
          <w:rtl w:val="0"/>
        </w:rPr>
      </w:r>
    </w:p>
    <w:p w:rsidR="00000000" w:rsidDel="00000000" w:rsidP="00000000" w:rsidRDefault="00000000" w:rsidRPr="00000000" w14:paraId="0000007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1"/>
          <w:sz w:val="24"/>
          <w:szCs w:val="24"/>
          <w:u w:val="none"/>
        </w:rPr>
      </w:pPr>
      <w:r w:rsidDel="00000000" w:rsidR="00000000" w:rsidRPr="00000000">
        <w:rPr>
          <w:rFonts w:ascii="Arial" w:cs="Arial" w:eastAsia="Arial" w:hAnsi="Arial"/>
          <w:b w:val="1"/>
          <w:sz w:val="24"/>
          <w:szCs w:val="24"/>
          <w:rtl w:val="0"/>
        </w:rPr>
        <w:t xml:space="preserve">Vulneración, reparación de los derechos a partir del conflicto armado en el municipio de San Andrés De Cuerquia por el frente 36 de las Farc 1996 A 2000.</w:t>
        <w:br w:type="textWrapping"/>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Arial" w:cs="Arial" w:eastAsia="Arial" w:hAnsi="Arial"/>
          <w:i w:val="1"/>
          <w:sz w:val="24"/>
          <w:szCs w:val="24"/>
        </w:rPr>
      </w:pPr>
      <w:r w:rsidDel="00000000" w:rsidR="00000000" w:rsidRPr="00000000">
        <w:rPr>
          <w:rFonts w:ascii="Arial" w:cs="Arial" w:eastAsia="Arial" w:hAnsi="Arial"/>
          <w:sz w:val="24"/>
          <w:szCs w:val="24"/>
          <w:rtl w:val="0"/>
        </w:rPr>
        <w:t xml:space="preserve">El texto tiene en cuenta el conflicto armado en el departamento de Antioquia, Colombia, y cómo ha afectado a la población civil, tanto víctimas como perpetradores. Se centra en el Municipio de San Andrés de Cuerquia y el impacto del frente 36 de las FARC entre 1996 y 2000. A través de entrevistas a 7 víctimas, se identifican los derechos vulnerados y se evalúa el apoyo del estado en la reparación de estos derechos, especialmente en áreas como empleo, educación y salud.</w:t>
      </w:r>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Mazo Callejas, M., Restrepo Muñoz, C. (2019). Vulneración, reparación de los derechos a partir del conflicto armado en el municipio de San Andrés De Cuerquia por el frente 36 de las Farc 1996 A 2000. (Trabajo de grado). Corporación Universitaria Minuto de Dios.Bello - Colombia.</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right="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1"/>
          <w:sz w:val="24"/>
          <w:szCs w:val="24"/>
          <w:u w:val="none"/>
        </w:rPr>
      </w:pPr>
      <w:r w:rsidDel="00000000" w:rsidR="00000000" w:rsidRPr="00000000">
        <w:rPr>
          <w:rFonts w:ascii="Arial" w:cs="Arial" w:eastAsia="Arial" w:hAnsi="Arial"/>
          <w:b w:val="1"/>
          <w:sz w:val="24"/>
          <w:szCs w:val="24"/>
          <w:rtl w:val="0"/>
        </w:rPr>
        <w:t xml:space="preserve">La lucha de las víctimas del conflicto armado para la inclusión en el Registro Único de Víctimas - Estudio de cinco casos atendidos en el Centro de Atención a Víctimas del Consultorio Jurídico de la Universidad de Antioquia.</w:t>
      </w:r>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Arial" w:cs="Arial" w:eastAsia="Arial" w:hAnsi="Arial"/>
          <w:i w:val="1"/>
          <w:sz w:val="24"/>
          <w:szCs w:val="24"/>
        </w:rPr>
      </w:pPr>
      <w:r w:rsidDel="00000000" w:rsidR="00000000" w:rsidRPr="00000000">
        <w:rPr>
          <w:rFonts w:ascii="Arial" w:cs="Arial" w:eastAsia="Arial" w:hAnsi="Arial"/>
          <w:sz w:val="24"/>
          <w:szCs w:val="24"/>
          <w:rtl w:val="0"/>
        </w:rPr>
        <w:t xml:space="preserve">El artículo se enfoca en los procedimientos que deben seguir los usuarios del Centro de Atención a Víctimas de la Universidad de Antioquia para ser registrados como víctimas en el Registro Único de Víctimas en el contexto del conflicto armado. Se explora el concepto de víctima y se examinan las normas relacionadas con la inclusión en el registro. Se presentan cinco casos de usuarios que buscan ser registrados, por medio de un análisis crítico  los procedimientos a los que se enfrentan y su perspectiva de acceder a la justicia y a la protección de sus derechos como víctimas por parte de las entidades estatales. </w:t>
      </w:r>
      <w:r w:rsidDel="00000000" w:rsidR="00000000" w:rsidRPr="00000000">
        <w:rPr>
          <w:rtl w:val="0"/>
        </w:rPr>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Ferreri Nápoli, Jana (2022) La lucha de las víctimas del conflicto armado para la inclusión en el Registro Único de Víctimas - Estudio de cinco casos atendidos en el Centro de Atención a Víctimas del Consultorio Jurídico de la Universidad de Antioquia-.(Trabajo de grado de pregrado)</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Referentes visuales</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VI. Observación de las aldeas de los militares dependientes progresión de la vida diaria.</w:t>
        <w:br w:type="textWrapping"/>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Con este proyecto de observación, encontramos un libro como producto final, con una intervención gráfica, en su mayoría por medio de ilustraciones, donde se muestran narraciones de cómo se fueron formando diferentes aldeas militares en Taipéi, Taiwán y cómo sus miembros acogieron costumbres y estilos de vida diarios.</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Los elementos visuales generan una comunicación cercana y una narrativa clara que cumple con el objetivo de dar a conocer de una manera visual y digerible un acontecimiento social.</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Unidad de Publicaciones;Oficina de Asuntos Culturales, Gobierno de la ciudad de Taipei,Unidad de ejecución ; Local Preference Studio</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Editor en jefe de la publicación(Lin Sijun);Redactores de artículos: (Lin Sijun, Chen Jieru, Chen Luxuan); Invitación a la columna: (Rong Fangjie, Xu Chunyi</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Diseño de ilustración: Zhang Yazhu, Chen Luxuan, Huang Pinxiu)</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Fotografía fotográfica; Estudio de imagen fija Encuadernación, arreglo y coordinación de impresión de libros y diseñado por (Lu Ting Zhu)</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Arial" w:cs="Arial" w:eastAsia="Arial" w:hAnsi="Arial"/>
          <w:i w:val="1"/>
          <w:sz w:val="24"/>
          <w:szCs w:val="24"/>
        </w:rPr>
      </w:pPr>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Arial" w:cs="Arial" w:eastAsia="Arial" w:hAnsi="Arial"/>
          <w:b w:val="1"/>
          <w:sz w:val="24"/>
          <w:szCs w:val="24"/>
        </w:rPr>
      </w:pPr>
      <w:r w:rsidDel="00000000" w:rsidR="00000000" w:rsidRPr="00000000">
        <w:rPr>
          <w:rFonts w:ascii="Arial" w:cs="Arial" w:eastAsia="Arial" w:hAnsi="Arial"/>
          <w:b w:val="1"/>
          <w:i w:val="1"/>
          <w:sz w:val="24"/>
          <w:szCs w:val="24"/>
          <w:rtl w:val="0"/>
        </w:rPr>
        <w:t xml:space="preserve">VII.</w:t>
      </w:r>
      <w:r w:rsidDel="00000000" w:rsidR="00000000" w:rsidRPr="00000000">
        <w:rPr>
          <w:rFonts w:ascii="Arial" w:cs="Arial" w:eastAsia="Arial" w:hAnsi="Arial"/>
          <w:i w:val="1"/>
          <w:sz w:val="24"/>
          <w:szCs w:val="24"/>
          <w:rtl w:val="0"/>
        </w:rPr>
        <w:t xml:space="preserve"> </w:t>
      </w:r>
      <w:r w:rsidDel="00000000" w:rsidR="00000000" w:rsidRPr="00000000">
        <w:rPr>
          <w:rFonts w:ascii="Arial" w:cs="Arial" w:eastAsia="Arial" w:hAnsi="Arial"/>
          <w:b w:val="1"/>
          <w:sz w:val="24"/>
          <w:szCs w:val="24"/>
          <w:rtl w:val="0"/>
        </w:rPr>
        <w:t xml:space="preserve">VIVOS SE LOS LLEVARON.</w:t>
        <w:br w:type="textWrapping"/>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 trata de un cómic didáctico presentado por Pictoline, el cual está basado en el "Informe Ayotzinapa" del Grupo Interdisciplinario de Expertos Independientes (GEI). Este cómic aborda los eventos ocurridos la noche del 26 de septiembre de 2014 en Iguala, Guerrero. Se utiliza este formato para presentar de manera gráfica y fácilmente comprensible el contenido del informe, haciendo que la información sea más accesible visualmente y fácil de entender.</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VIVOS SE LOS LLEVARON: Proyecto de Pictoline basado en el "Informe Ayotzinapa" del Grupo Interdisciplinario de Expertos Independientes (GEI).</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i w:val="1"/>
          <w:sz w:val="24"/>
          <w:szCs w:val="24"/>
        </w:rPr>
      </w:pPr>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i w:val="1"/>
          <w:sz w:val="24"/>
          <w:szCs w:val="24"/>
        </w:rPr>
      </w:pPr>
      <w:r w:rsidDel="00000000" w:rsidR="00000000" w:rsidRPr="00000000">
        <w:rPr>
          <w:rtl w:val="0"/>
        </w:rPr>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i w:val="1"/>
          <w:sz w:val="24"/>
          <w:szCs w:val="24"/>
        </w:rPr>
      </w:pPr>
      <w:r w:rsidDel="00000000" w:rsidR="00000000" w:rsidRPr="00000000">
        <w:rPr>
          <w:rtl w:val="0"/>
        </w:rPr>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Arial" w:cs="Arial" w:eastAsia="Arial" w:hAnsi="Arial"/>
          <w:i w:val="1"/>
          <w:sz w:val="24"/>
          <w:szCs w:val="24"/>
        </w:rPr>
      </w:pPr>
      <w:r w:rsidDel="00000000" w:rsidR="00000000" w:rsidRPr="00000000">
        <w:rPr>
          <w:rtl w:val="0"/>
        </w:rPr>
      </w:r>
    </w:p>
    <w:p w:rsidR="00000000" w:rsidDel="00000000" w:rsidP="00000000" w:rsidRDefault="00000000" w:rsidRPr="00000000" w14:paraId="0000009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METODOLOGÍA</w:t>
      </w:r>
    </w:p>
    <w:p w:rsidR="00000000" w:rsidDel="00000000" w:rsidP="00000000" w:rsidRDefault="00000000" w:rsidRPr="00000000" w14:paraId="00000097">
      <w:pPr>
        <w:spacing w:after="240" w:before="240" w:line="360" w:lineRule="auto"/>
        <w:ind w:left="0" w:firstLine="283.46456692913387"/>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Si bien en la presente investigación se requiere del análisis de diferentes datos cuantitativos, por las estadísticas de nuestro objeto de estudio y las cifras que constantemente aparecen en los informes de apoyo, se emplea una metodología Cualitativa (Exploratoria), la cual, consideramos como la más apropiada para abordar y desarrollar satisfactoriamente los objetivos de este proyecto.</w:t>
      </w:r>
    </w:p>
    <w:p w:rsidR="00000000" w:rsidDel="00000000" w:rsidP="00000000" w:rsidRDefault="00000000" w:rsidRPr="00000000" w14:paraId="00000098">
      <w:pPr>
        <w:spacing w:after="240" w:before="240" w:line="360" w:lineRule="auto"/>
        <w:ind w:left="0" w:firstLine="283.46456692913387"/>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Esta metodología, nos da un enfoque centrado en las personas, permite que tengamos un acercamiento a profundidad con las vivencias y experiencias del Focus Group seleccionado, el cuál se conformó por personas denominadas como víctimas bajo la Ley 1448 de 2011, algunas culminaron su proceso y otras aún se encuentran en espera. Al proceder de esta manera, se logra tener diferentes puntos de vista que ayudan a definir cuáles son los puntos de flaqueo en la entrega de información referente a las indemnizaciones y así generar soluciones que estén ligadas a esas necesidades y procesos.</w:t>
      </w:r>
    </w:p>
    <w:p w:rsidR="00000000" w:rsidDel="00000000" w:rsidP="00000000" w:rsidRDefault="00000000" w:rsidRPr="00000000" w14:paraId="00000099">
      <w:pPr>
        <w:spacing w:after="240" w:before="240" w:line="360" w:lineRule="auto"/>
        <w:ind w:left="0" w:firstLine="283.46456692913387"/>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 tuvo contacto con cinco personas denominadas como víctimas cuyas identidades permanecerán protegidas. Se aplicaron entrevistas en profundidad, que permitieron generar una visión más detallada de los temas de interés o de las luchas y obstáculos individuales que afrontan y afrontaron estas personas durante el proceso. Luego de la recopilación del material y de entender y empatizar con su situación, se nos facilitó el análisis e identificación de las posibles fallas o falencias comunicativas en el proceso de reparación.</w:t>
      </w:r>
    </w:p>
    <w:p w:rsidR="00000000" w:rsidDel="00000000" w:rsidP="00000000" w:rsidRDefault="00000000" w:rsidRPr="00000000" w14:paraId="0000009A">
      <w:pPr>
        <w:spacing w:after="240" w:before="240" w:line="360" w:lineRule="auto"/>
        <w:ind w:left="0" w:firstLine="283.46456692913387"/>
        <w:jc w:val="both"/>
        <w:rPr>
          <w:rFonts w:ascii="Arial" w:cs="Arial" w:eastAsia="Arial" w:hAnsi="Arial"/>
          <w:color w:val="2b2b2b"/>
          <w:sz w:val="24"/>
          <w:szCs w:val="24"/>
          <w:highlight w:val="white"/>
        </w:rPr>
      </w:pPr>
      <w:r w:rsidDel="00000000" w:rsidR="00000000" w:rsidRPr="00000000">
        <w:rPr>
          <w:rFonts w:ascii="Arial" w:cs="Arial" w:eastAsia="Arial" w:hAnsi="Arial"/>
          <w:sz w:val="24"/>
          <w:szCs w:val="24"/>
          <w:rtl w:val="0"/>
        </w:rPr>
        <w:t xml:space="preserve">Finalizadas las entrevistas, y con el material recopilado, se aplicó la teoría fundamentada para el análisis de datos. Al acompañar una investigación con un trasfondo social, orientamos nuestro enfoque a lo que propone Kathy Charmaz, quien plantea que la construcción de teorías se basa en la reflexividad y la interacción entre el investigador y los datos</w:t>
      </w:r>
      <w:r w:rsidDel="00000000" w:rsidR="00000000" w:rsidRPr="00000000">
        <w:rPr>
          <w:rFonts w:ascii="Arial" w:cs="Arial" w:eastAsia="Arial" w:hAnsi="Arial"/>
          <w:color w:val="2b2b2b"/>
          <w:sz w:val="24"/>
          <w:szCs w:val="24"/>
          <w:highlight w:val="white"/>
          <w:rtl w:val="0"/>
        </w:rPr>
        <w:t xml:space="preserve">, donde los investigadores se mantienen abiertos a llevar o direccionar el proyecto según la información que vayan recopilando, no solo teniendo un registro, sino también generando teorías que expliquen los problemas o fenómenos encontrados para darles solución. </w:t>
      </w:r>
    </w:p>
    <w:p w:rsidR="00000000" w:rsidDel="00000000" w:rsidP="00000000" w:rsidRDefault="00000000" w:rsidRPr="00000000" w14:paraId="0000009B">
      <w:pPr>
        <w:numPr>
          <w:ilvl w:val="0"/>
          <w:numId w:val="2"/>
        </w:numPr>
        <w:spacing w:after="240" w:before="240" w:line="360" w:lineRule="auto"/>
        <w:ind w:left="720" w:hanging="360"/>
        <w:jc w:val="both"/>
        <w:rPr>
          <w:rFonts w:ascii="Arial" w:cs="Arial" w:eastAsia="Arial" w:hAnsi="Arial"/>
          <w:b w:val="1"/>
          <w:color w:val="2b2b2b"/>
          <w:sz w:val="24"/>
          <w:szCs w:val="24"/>
          <w:highlight w:val="white"/>
        </w:rPr>
      </w:pPr>
      <w:r w:rsidDel="00000000" w:rsidR="00000000" w:rsidRPr="00000000">
        <w:rPr>
          <w:rFonts w:ascii="Arial" w:cs="Arial" w:eastAsia="Arial" w:hAnsi="Arial"/>
          <w:b w:val="1"/>
          <w:color w:val="2b2b2b"/>
          <w:sz w:val="24"/>
          <w:szCs w:val="24"/>
          <w:highlight w:val="white"/>
          <w:rtl w:val="0"/>
        </w:rPr>
        <w:t xml:space="preserve">CONCLUSIONES</w:t>
      </w:r>
    </w:p>
    <w:p w:rsidR="00000000" w:rsidDel="00000000" w:rsidP="00000000" w:rsidRDefault="00000000" w:rsidRPr="00000000" w14:paraId="0000009C">
      <w:pPr>
        <w:spacing w:after="240" w:before="240" w:line="360" w:lineRule="auto"/>
        <w:ind w:left="0" w:firstLine="566.9291338582677"/>
        <w:jc w:val="both"/>
        <w:rPr>
          <w:rFonts w:ascii="Arial" w:cs="Arial" w:eastAsia="Arial" w:hAnsi="Arial"/>
          <w:color w:val="2b2b2b"/>
          <w:sz w:val="24"/>
          <w:szCs w:val="24"/>
          <w:highlight w:val="white"/>
        </w:rPr>
      </w:pPr>
      <w:r w:rsidDel="00000000" w:rsidR="00000000" w:rsidRPr="00000000">
        <w:rPr>
          <w:rFonts w:ascii="Arial" w:cs="Arial" w:eastAsia="Arial" w:hAnsi="Arial"/>
          <w:color w:val="2b2b2b"/>
          <w:sz w:val="24"/>
          <w:szCs w:val="24"/>
          <w:highlight w:val="white"/>
          <w:rtl w:val="0"/>
        </w:rPr>
        <w:t xml:space="preserve">Luego del análisis de los recursos obtenidos en las entrevistas, y de filtrar los los puntos en común de todas en general, concluimos que los principales obstáculos comunicativos que se presentan en el proceso de reparación, se deben a la falta de claridad en la información dada por la mismas oficinas designadas al proceso, no hay una asesoría completa o adecuada, quienes van a iniciar el proceso de reparación, o ya se encuentran en él, no obtienen ningún tipo de material educativo, información o acompañamiento de cómo acceder a la página web o se les genera incluso, confusión con los documentos a entregar.</w:t>
      </w:r>
    </w:p>
    <w:p w:rsidR="00000000" w:rsidDel="00000000" w:rsidP="00000000" w:rsidRDefault="00000000" w:rsidRPr="00000000" w14:paraId="0000009D">
      <w:pPr>
        <w:spacing w:after="240" w:before="240" w:line="360" w:lineRule="auto"/>
        <w:ind w:left="0" w:firstLine="566.9291338582677"/>
        <w:jc w:val="both"/>
        <w:rPr>
          <w:rFonts w:ascii="Arial" w:cs="Arial" w:eastAsia="Arial" w:hAnsi="Arial"/>
          <w:color w:val="2b2b2b"/>
          <w:sz w:val="24"/>
          <w:szCs w:val="24"/>
          <w:highlight w:val="white"/>
        </w:rPr>
      </w:pPr>
      <w:r w:rsidDel="00000000" w:rsidR="00000000" w:rsidRPr="00000000">
        <w:rPr>
          <w:rFonts w:ascii="Arial" w:cs="Arial" w:eastAsia="Arial" w:hAnsi="Arial"/>
          <w:color w:val="2b2b2b"/>
          <w:sz w:val="24"/>
          <w:szCs w:val="24"/>
          <w:highlight w:val="white"/>
          <w:rtl w:val="0"/>
        </w:rPr>
        <w:t xml:space="preserve">Se tuvo contacto y asesoría con dos abogados que trabajan estrechamente con víctimas y en pro de su bienestar, Leidy Johana Osorio y Daniel Rodríguez, quienes desde su perspectiva nos dieron mayor claridad sobre el proceso, filtramos pasos en conjunto y logramos organizar la información precisa requerida, que fue un suministro primordial para el desarrollo del producto final.</w:t>
      </w:r>
    </w:p>
    <w:p w:rsidR="00000000" w:rsidDel="00000000" w:rsidP="00000000" w:rsidRDefault="00000000" w:rsidRPr="00000000" w14:paraId="0000009E">
      <w:pPr>
        <w:spacing w:after="240" w:before="240" w:line="360" w:lineRule="auto"/>
        <w:ind w:left="0" w:firstLine="283.46456692913387"/>
        <w:jc w:val="both"/>
        <w:rPr>
          <w:rFonts w:ascii="Arial" w:cs="Arial" w:eastAsia="Arial" w:hAnsi="Arial"/>
          <w:color w:val="2b2b2b"/>
          <w:sz w:val="24"/>
          <w:szCs w:val="24"/>
          <w:highlight w:val="white"/>
        </w:rPr>
      </w:pPr>
      <w:r w:rsidDel="00000000" w:rsidR="00000000" w:rsidRPr="00000000">
        <w:rPr>
          <w:rFonts w:ascii="Arial" w:cs="Arial" w:eastAsia="Arial" w:hAnsi="Arial"/>
          <w:color w:val="2b2b2b"/>
          <w:sz w:val="24"/>
          <w:szCs w:val="24"/>
          <w:highlight w:val="white"/>
          <w:rtl w:val="0"/>
        </w:rPr>
        <w:t xml:space="preserve">El producto final, siendo este un material gráfico impreso, con pasos puntuales del proceso y explicación precisa con un lenguaje amigable, fue examinado por las mismas personas entrevistadas, quienes tuvieron gran afinidad con él, ya que al ser personas mayores, en su mayoría, no se sentían familiarizados con herramientas digitales. Dieron su consentimiento sobre el gran apoyo y utilidad que posee, deseando haberlo obtenido desde que iniciaron el proceso y avalando la distribución gráfica, información plasmada y relevancia de la misma.</w:t>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spacing w:after="0" w:line="480" w:lineRule="auto"/>
        <w:jc w:val="center"/>
        <w:rPr/>
      </w:pPr>
      <w:r w:rsidDel="00000000" w:rsidR="00000000" w:rsidRPr="00000000">
        <w:rPr>
          <w:rtl w:val="0"/>
        </w:rPr>
      </w:r>
    </w:p>
    <w:p w:rsidR="00000000" w:rsidDel="00000000" w:rsidP="00000000" w:rsidRDefault="00000000" w:rsidRPr="00000000" w14:paraId="000000A3">
      <w:pPr>
        <w:spacing w:after="0" w:line="480" w:lineRule="auto"/>
        <w:jc w:val="center"/>
        <w:rPr>
          <w:b w:val="1"/>
        </w:rPr>
      </w:pPr>
      <w:r w:rsidDel="00000000" w:rsidR="00000000" w:rsidRPr="00000000">
        <w:rPr>
          <w:b w:val="1"/>
          <w:rtl w:val="0"/>
        </w:rPr>
        <w:t xml:space="preserve">References</w:t>
      </w:r>
    </w:p>
    <w:p w:rsidR="00000000" w:rsidDel="00000000" w:rsidP="00000000" w:rsidRDefault="00000000" w:rsidRPr="00000000" w14:paraId="000000A4">
      <w:pPr>
        <w:spacing w:after="0" w:line="480" w:lineRule="auto"/>
        <w:ind w:left="720" w:firstLine="0"/>
        <w:rPr/>
      </w:pPr>
      <w:r w:rsidDel="00000000" w:rsidR="00000000" w:rsidRPr="00000000">
        <w:rPr>
          <w:rtl w:val="0"/>
        </w:rPr>
        <w:t xml:space="preserve">Barrera Torres, M. (2022). </w:t>
      </w:r>
      <w:r w:rsidDel="00000000" w:rsidR="00000000" w:rsidRPr="00000000">
        <w:rPr>
          <w:i w:val="1"/>
          <w:rtl w:val="0"/>
        </w:rPr>
        <w:t xml:space="preserve">El conflicto armado en San Carlos, Antioquia (1998-2004) : entre los daños a las víctimas y los procesos de reparación. Aporte a la construcción de informe para la CEV y la JEP desde el CAV</w:t>
      </w:r>
      <w:r w:rsidDel="00000000" w:rsidR="00000000" w:rsidRPr="00000000">
        <w:rPr>
          <w:rtl w:val="0"/>
        </w:rPr>
        <w:t xml:space="preserve"> [Trabajo de grado]. Medellín, Colombia. https://hdl.handle.net/10495/26181</w:t>
      </w:r>
    </w:p>
    <w:p w:rsidR="00000000" w:rsidDel="00000000" w:rsidP="00000000" w:rsidRDefault="00000000" w:rsidRPr="00000000" w14:paraId="000000A5">
      <w:pPr>
        <w:spacing w:after="0" w:line="480" w:lineRule="auto"/>
        <w:ind w:left="720" w:firstLine="0"/>
        <w:rPr/>
      </w:pPr>
      <w:r w:rsidDel="00000000" w:rsidR="00000000" w:rsidRPr="00000000">
        <w:rPr>
          <w:rtl w:val="0"/>
        </w:rPr>
        <w:t xml:space="preserve">Forero Bustos, C. E. (2019). La Ley 1448 de 2011: un punto de quiebre de la violencia en Colombia. </w:t>
      </w:r>
      <w:r w:rsidDel="00000000" w:rsidR="00000000" w:rsidRPr="00000000">
        <w:rPr>
          <w:i w:val="1"/>
          <w:rtl w:val="0"/>
        </w:rPr>
        <w:t xml:space="preserve">Revista Perspectivas En Inteligencia</w:t>
      </w:r>
      <w:r w:rsidDel="00000000" w:rsidR="00000000" w:rsidRPr="00000000">
        <w:rPr>
          <w:rtl w:val="0"/>
        </w:rPr>
        <w:t xml:space="preserve">, </w:t>
      </w:r>
      <w:r w:rsidDel="00000000" w:rsidR="00000000" w:rsidRPr="00000000">
        <w:rPr>
          <w:i w:val="1"/>
          <w:rtl w:val="0"/>
        </w:rPr>
        <w:t xml:space="preserve">11</w:t>
      </w:r>
      <w:r w:rsidDel="00000000" w:rsidR="00000000" w:rsidRPr="00000000">
        <w:rPr>
          <w:rtl w:val="0"/>
        </w:rPr>
        <w:t xml:space="preserve">(11), 20. https://doi.org/10.47961/2145194X.29</w:t>
      </w:r>
    </w:p>
    <w:p w:rsidR="00000000" w:rsidDel="00000000" w:rsidP="00000000" w:rsidRDefault="00000000" w:rsidRPr="00000000" w14:paraId="000000A6">
      <w:pPr>
        <w:spacing w:after="0" w:line="480" w:lineRule="auto"/>
        <w:ind w:left="720" w:firstLine="0"/>
        <w:rPr/>
      </w:pPr>
      <w:r w:rsidDel="00000000" w:rsidR="00000000" w:rsidRPr="00000000">
        <w:rPr>
          <w:rtl w:val="0"/>
        </w:rPr>
        <w:t xml:space="preserve">Giraldo Restrepo, M. A., Monsalve Sánchez, D., &amp; Osorio Posso, S. X. (2021, 06 12). </w:t>
      </w:r>
      <w:r w:rsidDel="00000000" w:rsidR="00000000" w:rsidRPr="00000000">
        <w:rPr>
          <w:i w:val="1"/>
          <w:rtl w:val="0"/>
        </w:rPr>
        <w:t xml:space="preserve">Procesos resilientes en las mujeres víctimas del conflicto armado en el corregimiento de Nutibara del Municipio de Frontino Antioquia</w:t>
      </w:r>
      <w:r w:rsidDel="00000000" w:rsidR="00000000" w:rsidRPr="00000000">
        <w:rPr>
          <w:rtl w:val="0"/>
        </w:rPr>
        <w:t xml:space="preserve">. Tecnológico de Antioquia, Institución Universitaria. https://dspace.tdea.edu.co/handle/tdea/2305</w:t>
      </w:r>
    </w:p>
    <w:p w:rsidR="00000000" w:rsidDel="00000000" w:rsidP="00000000" w:rsidRDefault="00000000" w:rsidRPr="00000000" w14:paraId="000000A7">
      <w:pPr>
        <w:spacing w:after="0" w:line="480" w:lineRule="auto"/>
        <w:ind w:left="720" w:firstLine="0"/>
        <w:rPr/>
      </w:pPr>
      <w:r w:rsidDel="00000000" w:rsidR="00000000" w:rsidRPr="00000000">
        <w:rPr>
          <w:rtl w:val="0"/>
        </w:rPr>
        <w:t xml:space="preserve">Grupo de Memoria Histórica. (2013, Agosto). </w:t>
      </w:r>
      <w:r w:rsidDel="00000000" w:rsidR="00000000" w:rsidRPr="00000000">
        <w:rPr>
          <w:i w:val="1"/>
          <w:rtl w:val="0"/>
        </w:rPr>
        <w:t xml:space="preserve">¡basta ya! Colombia: Memorias de guerra y dignidad</w:t>
      </w:r>
      <w:r w:rsidDel="00000000" w:rsidR="00000000" w:rsidRPr="00000000">
        <w:rPr>
          <w:rtl w:val="0"/>
        </w:rPr>
        <w:t xml:space="preserve"> (2nd ed.). https://www.centrodememoriahistorica.gov.co/. https://centrodememoriahistorica.gov.co/wp-content/uploads/2021/12/1.-Basta-ya-2021-baja.pdf</w:t>
      </w:r>
    </w:p>
    <w:p w:rsidR="00000000" w:rsidDel="00000000" w:rsidP="00000000" w:rsidRDefault="00000000" w:rsidRPr="00000000" w14:paraId="000000A8">
      <w:pPr>
        <w:spacing w:after="0" w:line="480" w:lineRule="auto"/>
        <w:ind w:left="720" w:firstLine="0"/>
        <w:rPr/>
      </w:pPr>
      <w:r w:rsidDel="00000000" w:rsidR="00000000" w:rsidRPr="00000000">
        <w:rPr>
          <w:rtl w:val="0"/>
        </w:rPr>
        <w:t xml:space="preserve">Hernández Delgado, E. (1999, Marzo). </w:t>
      </w:r>
      <w:r w:rsidDel="00000000" w:rsidR="00000000" w:rsidRPr="00000000">
        <w:rPr>
          <w:i w:val="1"/>
          <w:rtl w:val="0"/>
        </w:rPr>
        <w:t xml:space="preserve">El Desplazamiento Forzado y la Oferta Estatal para la Atención de la Población Desplazada por la Violencia en Colombia</w:t>
      </w:r>
      <w:r w:rsidDel="00000000" w:rsidR="00000000" w:rsidRPr="00000000">
        <w:rPr>
          <w:rtl w:val="0"/>
        </w:rPr>
        <w:t xml:space="preserve">. Bucaramanga. https://repository.unab.edu.co/handle/20.500.12749/11080</w:t>
      </w:r>
    </w:p>
    <w:p w:rsidR="00000000" w:rsidDel="00000000" w:rsidP="00000000" w:rsidRDefault="00000000" w:rsidRPr="00000000" w14:paraId="000000A9">
      <w:pPr>
        <w:spacing w:after="0" w:line="480" w:lineRule="auto"/>
        <w:ind w:left="720" w:firstLine="0"/>
        <w:rPr/>
      </w:pPr>
      <w:r w:rsidDel="00000000" w:rsidR="00000000" w:rsidRPr="00000000">
        <w:rPr>
          <w:rtl w:val="0"/>
        </w:rPr>
        <w:t xml:space="preserve">Mazo Callejas, M. I., &amp; Restrepo Muñoz, C. (2019). </w:t>
      </w:r>
      <w:r w:rsidDel="00000000" w:rsidR="00000000" w:rsidRPr="00000000">
        <w:rPr>
          <w:i w:val="1"/>
          <w:rtl w:val="0"/>
        </w:rPr>
        <w:t xml:space="preserve">Vulneración, reparación de los derechos a partir del conflicto armado en el municipio de San Andrés De Cuerquia por el frente 36 de las Farc 1996 A 2000</w:t>
      </w:r>
      <w:r w:rsidDel="00000000" w:rsidR="00000000" w:rsidRPr="00000000">
        <w:rPr>
          <w:rtl w:val="0"/>
        </w:rPr>
        <w:t xml:space="preserve">. Corporación Universitaria Minuto de Dios. https://repository.uniminuto.edu/handle/10656/10193</w:t>
      </w:r>
    </w:p>
    <w:p w:rsidR="00000000" w:rsidDel="00000000" w:rsidP="00000000" w:rsidRDefault="00000000" w:rsidRPr="00000000" w14:paraId="000000AA">
      <w:pPr>
        <w:spacing w:after="0" w:line="480" w:lineRule="auto"/>
        <w:ind w:left="720" w:firstLine="0"/>
        <w:rPr>
          <w:b w:val="1"/>
        </w:rPr>
      </w:pPr>
      <w:r w:rsidDel="00000000" w:rsidR="00000000" w:rsidRPr="00000000">
        <w:rPr>
          <w:rtl w:val="0"/>
        </w:rPr>
        <w:t xml:space="preserve">Villa Gómez, J. D., &amp; Hacen Flores, S. E. (n.d.). </w:t>
      </w:r>
      <w:r w:rsidDel="00000000" w:rsidR="00000000" w:rsidRPr="00000000">
        <w:rPr>
          <w:i w:val="1"/>
          <w:rtl w:val="0"/>
        </w:rPr>
        <w:t xml:space="preserve">En el limbo de la espera permanente. Representaciones sociales en torno a reparación y verdad en mujeres desplazadas por el conflicto armado colombiano: caso granizal y turbo – (Antioquia)</w:t>
      </w:r>
      <w:r w:rsidDel="00000000" w:rsidR="00000000" w:rsidRPr="00000000">
        <w:rPr>
          <w:rtl w:val="0"/>
        </w:rPr>
        <w:t xml:space="preserve">. https://doi.org/10.21500/16578031.5875</w:t>
      </w:r>
      <w:r w:rsidDel="00000000" w:rsidR="00000000" w:rsidRPr="00000000">
        <w:rPr>
          <w:rtl w:val="0"/>
        </w:rPr>
      </w:r>
    </w:p>
    <w:p w:rsidR="00000000" w:rsidDel="00000000" w:rsidP="00000000" w:rsidRDefault="00000000" w:rsidRPr="00000000" w14:paraId="000000AB">
      <w:pPr>
        <w:spacing w:after="0" w:line="480" w:lineRule="auto"/>
        <w:ind w:left="720" w:firstLine="0"/>
        <w:rPr/>
      </w:pPr>
      <w:r w:rsidDel="00000000" w:rsidR="00000000" w:rsidRPr="00000000">
        <w:rPr>
          <w:rtl w:val="0"/>
        </w:rPr>
        <w:t xml:space="preserve">Forero Bustos, C. E. (2019). La Ley 1448 de 2011: un punto de quiebre de la violencia en Colombia. </w:t>
      </w:r>
      <w:r w:rsidDel="00000000" w:rsidR="00000000" w:rsidRPr="00000000">
        <w:rPr>
          <w:i w:val="1"/>
          <w:rtl w:val="0"/>
        </w:rPr>
        <w:t xml:space="preserve">Revista Perspectivas En Inteligencia</w:t>
      </w:r>
      <w:r w:rsidDel="00000000" w:rsidR="00000000" w:rsidRPr="00000000">
        <w:rPr>
          <w:rtl w:val="0"/>
        </w:rPr>
        <w:t xml:space="preserve">, </w:t>
      </w:r>
      <w:r w:rsidDel="00000000" w:rsidR="00000000" w:rsidRPr="00000000">
        <w:rPr>
          <w:i w:val="1"/>
          <w:rtl w:val="0"/>
        </w:rPr>
        <w:t xml:space="preserve">11</w:t>
      </w:r>
      <w:r w:rsidDel="00000000" w:rsidR="00000000" w:rsidRPr="00000000">
        <w:rPr>
          <w:rtl w:val="0"/>
        </w:rPr>
        <w:t xml:space="preserve">(11), 20. https://doi.org/10.47961/2145194X.29</w:t>
      </w:r>
    </w:p>
    <w:p w:rsidR="00000000" w:rsidDel="00000000" w:rsidP="00000000" w:rsidRDefault="00000000" w:rsidRPr="00000000" w14:paraId="000000AC">
      <w:pPr>
        <w:spacing w:after="0" w:line="480" w:lineRule="auto"/>
        <w:ind w:left="720" w:firstLine="0"/>
        <w:rPr/>
      </w:pPr>
      <w:r w:rsidDel="00000000" w:rsidR="00000000" w:rsidRPr="00000000">
        <w:rPr>
          <w:rtl w:val="0"/>
        </w:rPr>
        <w:t xml:space="preserve">Grupo de Memoria Histórica. (2013, Agosto). </w:t>
      </w:r>
      <w:r w:rsidDel="00000000" w:rsidR="00000000" w:rsidRPr="00000000">
        <w:rPr>
          <w:i w:val="1"/>
          <w:rtl w:val="0"/>
        </w:rPr>
        <w:t xml:space="preserve">¡basta ya! Colombia: Memorias de guerra y dignidad</w:t>
      </w:r>
      <w:r w:rsidDel="00000000" w:rsidR="00000000" w:rsidRPr="00000000">
        <w:rPr>
          <w:rtl w:val="0"/>
        </w:rPr>
        <w:t xml:space="preserve"> (2nd ed.). https://www.centrodememoriahistorica.gov.co/. https://centrodememoriahistorica.gov.co/wp-content/uploads/2021/12/1.-Basta-ya-2021-baja.pdf</w:t>
      </w:r>
    </w:p>
    <w:p w:rsidR="00000000" w:rsidDel="00000000" w:rsidP="00000000" w:rsidRDefault="00000000" w:rsidRPr="00000000" w14:paraId="000000AD">
      <w:pPr>
        <w:spacing w:after="0" w:line="480" w:lineRule="auto"/>
        <w:ind w:left="720" w:firstLine="0"/>
        <w:rPr/>
      </w:pPr>
      <w:r w:rsidDel="00000000" w:rsidR="00000000" w:rsidRPr="00000000">
        <w:rPr>
          <w:rtl w:val="0"/>
        </w:rPr>
        <w:t xml:space="preserve">Hernández Delgado, E. (1999, Marzo). </w:t>
      </w:r>
      <w:r w:rsidDel="00000000" w:rsidR="00000000" w:rsidRPr="00000000">
        <w:rPr>
          <w:i w:val="1"/>
          <w:rtl w:val="0"/>
        </w:rPr>
        <w:t xml:space="preserve">El Desplazamiento Forzado y la Oferta Estatal para la Atención de la Población Desplazada por la Violencia en Colombia</w:t>
      </w:r>
      <w:r w:rsidDel="00000000" w:rsidR="00000000" w:rsidRPr="00000000">
        <w:rPr>
          <w:rtl w:val="0"/>
        </w:rPr>
        <w:t xml:space="preserve">. Bucaramanga. https://repository.unab.edu.co/handle/20.500.12749/11080</w:t>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Marín, R. S. (2017).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Concepción del conflicto armado y sus víctimas en Colombia. Una mirada a partir del análisis de la Ley 1448 de 2011.</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Cartagena.</w:t>
      </w:r>
      <w:r w:rsidDel="00000000" w:rsidR="00000000" w:rsidRPr="00000000">
        <w:rPr>
          <w:rtl w:val="0"/>
        </w:rPr>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Martínez Sanabria, C. M., &amp; Pérez Forero, A. C. (2013).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LA RESTITUCIÓN DE TIERRAS: ¿UN MECANISMO EFECTIVO DE REPARACIÓN, PARA LAS VICTIMAS DEL CONFLICTOARMADO EN COLOMBIA?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NACION, F. G. (25 de 07 de 2005). LEY 975 DE 2005.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LEY 975 DE 2005</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Nación, P. G. (2022).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NOVENO INFORME DE SEGUIMIENTO AL CONGRESO DE LA REPÚBLICA.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Bogotá.</w:t>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pueblo, D. d. (2020).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XXVIII Informe del Defensor del Pueblo al Congreso de la República.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Bogotá.</w:t>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REPÚBLICA, E. C. (10 de 06 de 2011). LEY 1448 DE 2011.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LEY 1448 DE 2011</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República, Senado de la. (2023).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Senado de la República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Obtenido de Senado de la República: https://www.senado.gov.co/index.php/el-senado/noticias/4336-solo-el-13-por-ciento-de-las-victimas-ha-sido-indemnizada#:~:text=Bogot%C3%A1%20D.C.%20febrero%2015%20de,la%20Unidad%20Nacional%20de%20V%C3%ADctimas</w:t>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jc w:val="both"/>
        <w:rPr>
          <w:rFonts w:ascii="Arial" w:cs="Arial" w:eastAsia="Arial" w:hAnsi="Arial"/>
          <w:b w:val="1"/>
          <w:sz w:val="24"/>
          <w:szCs w:val="24"/>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Víctimas, Unidad de. (2023).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Unidad para las Víctimas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Obtenido de Unidad para las Víctimas: https://cifras.unidadvictimas.gov.co/Cifras/#!/infografia</w:t>
      </w:r>
      <w:r w:rsidDel="00000000" w:rsidR="00000000" w:rsidRPr="00000000">
        <w:rPr>
          <w:rtl w:val="0"/>
        </w:rPr>
      </w:r>
    </w:p>
    <w:sectPr>
      <w:pgSz w:h="15840" w:w="12240" w:orient="portrait"/>
      <w:pgMar w:bottom="1418" w:top="1418" w:left="1418" w:right="1418"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Times New Roman"/>
  <w:font w:name="Courier New"/>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sz w:val="14"/>
        <w:szCs w:val="1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s-CO"/>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paragraph" w:styleId="Ttulo1">
    <w:name w:val="heading 1"/>
    <w:basedOn w:val="Normal"/>
    <w:next w:val="Normal"/>
    <w:link w:val="Ttulo1Car"/>
    <w:uiPriority w:val="9"/>
    <w:qFormat w:val="1"/>
    <w:rsid w:val="0045147A"/>
    <w:pPr>
      <w:keepNext w:val="1"/>
      <w:keepLines w:val="1"/>
      <w:spacing w:after="0" w:before="240"/>
      <w:outlineLvl w:val="0"/>
    </w:pPr>
    <w:rPr>
      <w:rFonts w:asciiTheme="majorHAnsi" w:cstheme="majorBidi" w:eastAsiaTheme="majorEastAsia" w:hAnsiTheme="majorHAnsi"/>
      <w:color w:val="2e74b5" w:themeColor="accent1" w:themeShade="0000BF"/>
      <w:sz w:val="32"/>
      <w:szCs w:val="3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NormalWeb">
    <w:name w:val="Normal (Web)"/>
    <w:basedOn w:val="Normal"/>
    <w:uiPriority w:val="99"/>
    <w:semiHidden w:val="1"/>
    <w:unhideWhenUsed w:val="1"/>
    <w:rsid w:val="00436B52"/>
    <w:pPr>
      <w:spacing w:after="100" w:afterAutospacing="1" w:before="100" w:beforeAutospacing="1" w:line="240" w:lineRule="auto"/>
    </w:pPr>
    <w:rPr>
      <w:rFonts w:ascii="Times New Roman" w:cs="Times New Roman" w:eastAsia="Times New Roman" w:hAnsi="Times New Roman"/>
      <w:sz w:val="24"/>
      <w:szCs w:val="24"/>
    </w:rPr>
  </w:style>
  <w:style w:type="paragraph" w:styleId="Prrafodelista">
    <w:name w:val="List Paragraph"/>
    <w:basedOn w:val="Normal"/>
    <w:uiPriority w:val="34"/>
    <w:qFormat w:val="1"/>
    <w:rsid w:val="00FF55E0"/>
    <w:pPr>
      <w:ind w:left="720"/>
      <w:contextualSpacing w:val="1"/>
    </w:pPr>
  </w:style>
  <w:style w:type="character" w:styleId="Ttulo1Car" w:customStyle="1">
    <w:name w:val="Título 1 Car"/>
    <w:basedOn w:val="Fuentedeprrafopredeter"/>
    <w:link w:val="Ttulo1"/>
    <w:uiPriority w:val="9"/>
    <w:rsid w:val="0045147A"/>
    <w:rPr>
      <w:rFonts w:asciiTheme="majorHAnsi" w:cstheme="majorBidi" w:eastAsiaTheme="majorEastAsia" w:hAnsiTheme="majorHAnsi"/>
      <w:color w:val="2e74b5" w:themeColor="accent1" w:themeShade="0000BF"/>
      <w:sz w:val="32"/>
      <w:szCs w:val="32"/>
    </w:rPr>
  </w:style>
  <w:style w:type="paragraph" w:styleId="Bibliografa">
    <w:name w:val="Bibliography"/>
    <w:basedOn w:val="Normal"/>
    <w:next w:val="Normal"/>
    <w:uiPriority w:val="37"/>
    <w:unhideWhenUsed w:val="1"/>
    <w:rsid w:val="0045147A"/>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1qqWVb9wrLL1LWQa54J+/nXJDQ==">CgMxLjA4AHIhMURzTlJlTi1hVlZDdUhDNHpOLWVPUDgxbVNRVkVlTjV2</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2023-10-08T01:31:00Z</dcterms:created>
  <dc:creator>Jhon</dc:creator>
</cp:coreProperties>
</file>