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4E59" w:rsidRDefault="00A14E59">
      <w:pPr>
        <w:pStyle w:val="Ttulo1"/>
        <w:spacing w:line="360" w:lineRule="auto"/>
        <w:jc w:val="left"/>
        <w:rPr>
          <w:sz w:val="24"/>
        </w:rPr>
      </w:pPr>
    </w:p>
    <w:p w:rsidR="00A14E59" w:rsidRDefault="00DC0643">
      <w:pPr>
        <w:spacing w:before="240" w:after="2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Endomarketing como Estrategia para Disminuir la Alta Rotación de Personal en Dos Empresas de Outsourcing</w:t>
      </w:r>
    </w:p>
    <w:p w:rsidR="00A14E59" w:rsidRPr="00C65112" w:rsidRDefault="00DC0643">
      <w:pPr>
        <w:spacing w:before="240" w:after="240"/>
        <w:jc w:val="center"/>
        <w:rPr>
          <w:rFonts w:ascii="Times New Roman" w:eastAsia="Times New Roman" w:hAnsi="Times New Roman" w:cs="Times New Roman"/>
          <w:i/>
          <w:sz w:val="24"/>
          <w:szCs w:val="24"/>
          <w:lang w:val="en-US"/>
        </w:rPr>
      </w:pPr>
      <w:bookmarkStart w:id="0" w:name="_heading=h.r1fkqpu2wawg" w:colFirst="0" w:colLast="0"/>
      <w:bookmarkEnd w:id="0"/>
      <w:r w:rsidRPr="00C65112">
        <w:rPr>
          <w:rFonts w:ascii="Times New Roman" w:eastAsia="Times New Roman" w:hAnsi="Times New Roman" w:cs="Times New Roman"/>
          <w:i/>
          <w:sz w:val="24"/>
          <w:szCs w:val="24"/>
          <w:lang w:val="en-US"/>
        </w:rPr>
        <w:t>Endomarketing like Strategy for Decrease the High Staff Turnover in two Outsourcing Company</w:t>
      </w:r>
    </w:p>
    <w:p w:rsidR="00A14E59" w:rsidRPr="00C65112" w:rsidRDefault="00A14E59">
      <w:pPr>
        <w:pBdr>
          <w:top w:val="nil"/>
          <w:left w:val="nil"/>
          <w:bottom w:val="nil"/>
          <w:right w:val="nil"/>
          <w:between w:val="nil"/>
        </w:pBdr>
        <w:spacing w:after="0" w:line="360" w:lineRule="auto"/>
        <w:rPr>
          <w:rFonts w:ascii="Times New Roman" w:eastAsia="Times New Roman" w:hAnsi="Times New Roman" w:cs="Times New Roman"/>
          <w:color w:val="00B0F0"/>
          <w:sz w:val="24"/>
          <w:szCs w:val="24"/>
          <w:lang w:val="en-US"/>
        </w:rPr>
      </w:pPr>
    </w:p>
    <w:p w:rsidR="00A14E59" w:rsidRPr="00C65112" w:rsidRDefault="00A14E59">
      <w:pPr>
        <w:pBdr>
          <w:top w:val="nil"/>
          <w:left w:val="nil"/>
          <w:bottom w:val="nil"/>
          <w:right w:val="nil"/>
          <w:between w:val="nil"/>
        </w:pBdr>
        <w:spacing w:after="0" w:line="360" w:lineRule="auto"/>
        <w:rPr>
          <w:rFonts w:ascii="Times New Roman" w:eastAsia="Times New Roman" w:hAnsi="Times New Roman" w:cs="Times New Roman"/>
          <w:color w:val="00B0F0"/>
          <w:sz w:val="24"/>
          <w:szCs w:val="24"/>
          <w:lang w:val="en-US"/>
        </w:rPr>
      </w:pPr>
    </w:p>
    <w:p w:rsidR="00A14E59" w:rsidRDefault="00DC0643">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Carolina Ramírez </w:t>
      </w:r>
      <w:proofErr w:type="spellStart"/>
      <w:r>
        <w:rPr>
          <w:rFonts w:ascii="Times New Roman" w:eastAsia="Times New Roman" w:hAnsi="Times New Roman" w:cs="Times New Roman"/>
          <w:b/>
          <w:sz w:val="24"/>
          <w:szCs w:val="24"/>
        </w:rPr>
        <w:t>Ramírez</w:t>
      </w:r>
      <w:proofErr w:type="spellEnd"/>
    </w:p>
    <w:p w:rsidR="00A14E59" w:rsidRDefault="00DC0643">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Trabajo Social, Universidad Católica Luis Amigo</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sz w:val="24"/>
          <w:szCs w:val="24"/>
        </w:rPr>
        <w:t xml:space="preserve">y </w:t>
      </w:r>
      <w:hyperlink r:id="rId8">
        <w:r>
          <w:rPr>
            <w:rFonts w:ascii="Times New Roman" w:eastAsia="Times New Roman" w:hAnsi="Times New Roman" w:cs="Times New Roman"/>
            <w:color w:val="0563C1"/>
            <w:sz w:val="24"/>
            <w:szCs w:val="24"/>
            <w:u w:val="single"/>
          </w:rPr>
          <w:t>carolina.ramirezmi@amigo.edu.co</w:t>
        </w:r>
      </w:hyperlink>
    </w:p>
    <w:p w:rsidR="00A14E59" w:rsidRDefault="00A14E59">
      <w:pPr>
        <w:pBdr>
          <w:top w:val="nil"/>
          <w:left w:val="nil"/>
          <w:bottom w:val="nil"/>
          <w:right w:val="nil"/>
          <w:between w:val="nil"/>
        </w:pBdr>
        <w:spacing w:after="0" w:line="360" w:lineRule="auto"/>
        <w:jc w:val="center"/>
        <w:rPr>
          <w:rFonts w:ascii="Times New Roman" w:eastAsia="Times New Roman" w:hAnsi="Times New Roman" w:cs="Times New Roman"/>
          <w:color w:val="00B0F0"/>
          <w:sz w:val="24"/>
          <w:szCs w:val="24"/>
        </w:rPr>
      </w:pPr>
    </w:p>
    <w:p w:rsidR="00A14E59" w:rsidRDefault="00DC0643">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Laura Otalvaro Gutierrez</w:t>
      </w:r>
    </w:p>
    <w:p w:rsidR="00A14E59" w:rsidRDefault="00DC0643">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Administración de Negocios, Universidad Católica Luis Amigo y </w:t>
      </w:r>
      <w:hyperlink r:id="rId9">
        <w:r>
          <w:rPr>
            <w:rFonts w:ascii="Times New Roman" w:eastAsia="Times New Roman" w:hAnsi="Times New Roman" w:cs="Times New Roman"/>
            <w:color w:val="0563C1"/>
            <w:sz w:val="24"/>
            <w:szCs w:val="24"/>
            <w:u w:val="single"/>
          </w:rPr>
          <w:t>laura.otalvarogu@amigo.edu.co</w:t>
        </w:r>
      </w:hyperlink>
      <w:r>
        <w:rPr>
          <w:rFonts w:ascii="Times New Roman" w:eastAsia="Times New Roman" w:hAnsi="Times New Roman" w:cs="Times New Roman"/>
          <w:sz w:val="24"/>
          <w:szCs w:val="24"/>
        </w:rPr>
        <w:t xml:space="preserve"> </w:t>
      </w:r>
    </w:p>
    <w:p w:rsidR="00A14E59" w:rsidRDefault="00A14E59">
      <w:pPr>
        <w:pBdr>
          <w:top w:val="nil"/>
          <w:left w:val="nil"/>
          <w:bottom w:val="nil"/>
          <w:right w:val="nil"/>
          <w:between w:val="nil"/>
        </w:pBdr>
        <w:spacing w:after="0" w:line="360" w:lineRule="auto"/>
        <w:jc w:val="center"/>
        <w:rPr>
          <w:rFonts w:ascii="Times New Roman" w:eastAsia="Times New Roman" w:hAnsi="Times New Roman" w:cs="Times New Roman"/>
          <w:color w:val="00B0F0"/>
          <w:sz w:val="24"/>
          <w:szCs w:val="24"/>
        </w:rPr>
      </w:pPr>
    </w:p>
    <w:p w:rsidR="00A14E59" w:rsidRDefault="00DC0643">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Manuela Zabala Jaramillo</w:t>
      </w:r>
    </w:p>
    <w:p w:rsidR="00A14E59" w:rsidRDefault="00DC0643">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Psicología, Universidad Católica Luis Amigo y </w:t>
      </w:r>
      <w:hyperlink r:id="rId10">
        <w:r>
          <w:rPr>
            <w:rFonts w:ascii="Times New Roman" w:eastAsia="Times New Roman" w:hAnsi="Times New Roman" w:cs="Times New Roman"/>
            <w:color w:val="0563C1"/>
            <w:sz w:val="24"/>
            <w:szCs w:val="24"/>
            <w:u w:val="single"/>
          </w:rPr>
          <w:t>manuela.zabalaja@amigo.edu.co</w:t>
        </w:r>
      </w:hyperlink>
    </w:p>
    <w:p w:rsidR="00A14E59" w:rsidRDefault="00A14E59">
      <w:pPr>
        <w:pBdr>
          <w:top w:val="nil"/>
          <w:left w:val="nil"/>
          <w:bottom w:val="nil"/>
          <w:right w:val="nil"/>
          <w:between w:val="nil"/>
        </w:pBdr>
        <w:spacing w:after="0" w:line="360" w:lineRule="auto"/>
        <w:rPr>
          <w:rFonts w:ascii="Times New Roman" w:eastAsia="Times New Roman" w:hAnsi="Times New Roman" w:cs="Times New Roman"/>
          <w:color w:val="00B0F0"/>
          <w:sz w:val="24"/>
          <w:szCs w:val="24"/>
        </w:rPr>
      </w:pPr>
    </w:p>
    <w:p w:rsidR="00A14E59" w:rsidRDefault="00A14E59">
      <w:pPr>
        <w:pBdr>
          <w:top w:val="nil"/>
          <w:left w:val="nil"/>
          <w:bottom w:val="nil"/>
          <w:right w:val="nil"/>
          <w:between w:val="nil"/>
        </w:pBdr>
        <w:spacing w:after="0" w:line="360" w:lineRule="auto"/>
        <w:rPr>
          <w:rFonts w:ascii="Times New Roman" w:eastAsia="Times New Roman" w:hAnsi="Times New Roman" w:cs="Times New Roman"/>
          <w:color w:val="00B0F0"/>
          <w:sz w:val="24"/>
          <w:szCs w:val="24"/>
        </w:rPr>
      </w:pPr>
    </w:p>
    <w:p w:rsidR="00A14E59" w:rsidRDefault="00A14E59">
      <w:pPr>
        <w:pBdr>
          <w:top w:val="nil"/>
          <w:left w:val="nil"/>
          <w:bottom w:val="nil"/>
          <w:right w:val="nil"/>
          <w:between w:val="nil"/>
        </w:pBdr>
        <w:spacing w:after="0" w:line="360" w:lineRule="auto"/>
        <w:rPr>
          <w:rFonts w:ascii="Times New Roman" w:eastAsia="Times New Roman" w:hAnsi="Times New Roman" w:cs="Times New Roman"/>
          <w:color w:val="00B0F0"/>
          <w:sz w:val="24"/>
          <w:szCs w:val="24"/>
        </w:rPr>
      </w:pPr>
    </w:p>
    <w:p w:rsidR="00A14E59" w:rsidRDefault="00DC0643">
      <w:pPr>
        <w:pBdr>
          <w:top w:val="nil"/>
          <w:left w:val="nil"/>
          <w:bottom w:val="nil"/>
          <w:right w:val="nil"/>
          <w:between w:val="nil"/>
        </w:pBd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RESUMEN</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 investigación busca evaluar la relación entre las estrategias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y la retención de empleados en dos empresas del sector </w:t>
      </w:r>
      <w:proofErr w:type="spellStart"/>
      <w:r>
        <w:rPr>
          <w:rFonts w:ascii="Times New Roman" w:eastAsia="Times New Roman" w:hAnsi="Times New Roman" w:cs="Times New Roman"/>
          <w:sz w:val="24"/>
          <w:szCs w:val="24"/>
        </w:rPr>
        <w:t>outsourcing</w:t>
      </w:r>
      <w:proofErr w:type="spellEnd"/>
      <w:r>
        <w:rPr>
          <w:rFonts w:ascii="Times New Roman" w:eastAsia="Times New Roman" w:hAnsi="Times New Roman" w:cs="Times New Roman"/>
          <w:sz w:val="24"/>
          <w:szCs w:val="24"/>
        </w:rPr>
        <w:t xml:space="preserve"> en Medellín: </w:t>
      </w:r>
      <w:r>
        <w:rPr>
          <w:rFonts w:ascii="Times New Roman" w:eastAsia="Times New Roman" w:hAnsi="Times New Roman" w:cs="Times New Roman"/>
          <w:i/>
          <w:sz w:val="24"/>
          <w:szCs w:val="24"/>
        </w:rPr>
        <w:t xml:space="preserve">una de Seguridad y un </w:t>
      </w:r>
      <w:proofErr w:type="spellStart"/>
      <w:r>
        <w:rPr>
          <w:rFonts w:ascii="Times New Roman" w:eastAsia="Times New Roman" w:hAnsi="Times New Roman" w:cs="Times New Roman"/>
          <w:i/>
          <w:sz w:val="24"/>
          <w:szCs w:val="24"/>
        </w:rPr>
        <w:t>Call</w:t>
      </w:r>
      <w:proofErr w:type="spellEnd"/>
      <w:r>
        <w:rPr>
          <w:rFonts w:ascii="Times New Roman" w:eastAsia="Times New Roman" w:hAnsi="Times New Roman" w:cs="Times New Roman"/>
          <w:i/>
          <w:sz w:val="24"/>
          <w:szCs w:val="24"/>
        </w:rPr>
        <w:t xml:space="preserve"> Center</w:t>
      </w:r>
      <w:r>
        <w:rPr>
          <w:rFonts w:ascii="Times New Roman" w:eastAsia="Times New Roman" w:hAnsi="Times New Roman" w:cs="Times New Roman"/>
          <w:sz w:val="24"/>
          <w:szCs w:val="24"/>
        </w:rPr>
        <w:t>. Con un enfoque cuantitativo, el estudio busca identificar</w:t>
      </w:r>
      <w:r>
        <w:rPr>
          <w:rFonts w:ascii="Times New Roman" w:eastAsia="Times New Roman" w:hAnsi="Times New Roman" w:cs="Times New Roman"/>
          <w:sz w:val="24"/>
          <w:szCs w:val="24"/>
        </w:rPr>
        <w:t xml:space="preserve"> las estrategias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más utilizadas y las características que influyen en la retención del talento. Nuestro objetivo principal es entender cómo el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puede impulsar la competitividad del cliente interno y, crucialmente, evitar la fu</w:t>
      </w:r>
      <w:r>
        <w:rPr>
          <w:rFonts w:ascii="Times New Roman" w:eastAsia="Times New Roman" w:hAnsi="Times New Roman" w:cs="Times New Roman"/>
          <w:sz w:val="24"/>
          <w:szCs w:val="24"/>
        </w:rPr>
        <w:t>ga de talento. La recolección de datos se realizará mediante una encuesta estructurada a los empleados para evaluar su nivel de satisfacción, y el análisis descriptivo de los datos se efectuará utilizando Excel.</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Ante los críticos niveles de rotación que en</w:t>
      </w:r>
      <w:r>
        <w:rPr>
          <w:rFonts w:ascii="Times New Roman" w:eastAsia="Times New Roman" w:hAnsi="Times New Roman" w:cs="Times New Roman"/>
          <w:sz w:val="24"/>
          <w:szCs w:val="24"/>
        </w:rPr>
        <w:t xml:space="preserve">frentan ambas empresas, esta investigación subraya la trascendental importancia del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para la retención de personal. En el dinámico mercado laboral actual, la lealtad y fidelidad del cliente interno, el empleado se han convertido en pilares est</w:t>
      </w:r>
      <w:r>
        <w:rPr>
          <w:rFonts w:ascii="Times New Roman" w:eastAsia="Times New Roman" w:hAnsi="Times New Roman" w:cs="Times New Roman"/>
          <w:sz w:val="24"/>
          <w:szCs w:val="24"/>
        </w:rPr>
        <w:t>ratégicos para la sostenibilidad organizacional. El colaborador de hoy no busca únicamente un puesto de trabajo, sino un entorno que lo reconozca como un ser humano integral, donde pueda desarrollar un sentido de pertenencia y sentirse parte activa de un p</w:t>
      </w:r>
      <w:r>
        <w:rPr>
          <w:rFonts w:ascii="Times New Roman" w:eastAsia="Times New Roman" w:hAnsi="Times New Roman" w:cs="Times New Roman"/>
          <w:sz w:val="24"/>
          <w:szCs w:val="24"/>
        </w:rPr>
        <w:t>royecto de vida con propósito.</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perspectiva resalta la necesidad de ir más allá de los beneficios tangibles, construyendo una propuesta de valor que resuene con las aspiraciones personales y profesionales de los individuos. Invertir en el bienestar emo</w:t>
      </w:r>
      <w:r>
        <w:rPr>
          <w:rFonts w:ascii="Times New Roman" w:eastAsia="Times New Roman" w:hAnsi="Times New Roman" w:cs="Times New Roman"/>
          <w:sz w:val="24"/>
          <w:szCs w:val="24"/>
        </w:rPr>
        <w:t xml:space="preserve">cional, el desarrollo </w:t>
      </w:r>
      <w:proofErr w:type="spellStart"/>
      <w:r w:rsidR="00C65112">
        <w:rPr>
          <w:rFonts w:ascii="Times New Roman" w:eastAsia="Times New Roman" w:hAnsi="Times New Roman" w:cs="Times New Roman"/>
          <w:sz w:val="24"/>
          <w:szCs w:val="24"/>
        </w:rPr>
        <w:t>continúo</w:t>
      </w:r>
      <w:proofErr w:type="spellEnd"/>
      <w:r>
        <w:rPr>
          <w:rFonts w:ascii="Times New Roman" w:eastAsia="Times New Roman" w:hAnsi="Times New Roman" w:cs="Times New Roman"/>
          <w:sz w:val="24"/>
          <w:szCs w:val="24"/>
        </w:rPr>
        <w:t xml:space="preserve"> y el reconocimiento genuino se traduce directamente en un mayor compromiso, una cultura organizacional sólida y, en última instancia, una ventaja competitiva sostenible en el sector de </w:t>
      </w:r>
      <w:proofErr w:type="spellStart"/>
      <w:r>
        <w:rPr>
          <w:rFonts w:ascii="Times New Roman" w:eastAsia="Times New Roman" w:hAnsi="Times New Roman" w:cs="Times New Roman"/>
          <w:sz w:val="24"/>
          <w:szCs w:val="24"/>
        </w:rPr>
        <w:t>outsourcing</w:t>
      </w:r>
      <w:proofErr w:type="spellEnd"/>
      <w:r>
        <w:rPr>
          <w:rFonts w:ascii="Times New Roman" w:eastAsia="Times New Roman" w:hAnsi="Times New Roman" w:cs="Times New Roman"/>
          <w:sz w:val="24"/>
          <w:szCs w:val="24"/>
        </w:rPr>
        <w:t>. Solo así las empresas podrá</w:t>
      </w:r>
      <w:r>
        <w:rPr>
          <w:rFonts w:ascii="Times New Roman" w:eastAsia="Times New Roman" w:hAnsi="Times New Roman" w:cs="Times New Roman"/>
          <w:sz w:val="24"/>
          <w:szCs w:val="24"/>
        </w:rPr>
        <w:t>n cultivar un capital humano leal y motivado, capaz de impulsar el éxito a largo plazo.</w:t>
      </w:r>
    </w:p>
    <w:p w:rsidR="00A14E59" w:rsidRDefault="00DC0643">
      <w:p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PALABRAS CLAVE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Prácticas</w:t>
      </w:r>
      <w:r>
        <w:rPr>
          <w:rFonts w:ascii="Times New Roman" w:eastAsia="Times New Roman" w:hAnsi="Times New Roman" w:cs="Times New Roman"/>
          <w:color w:val="000000"/>
          <w:sz w:val="24"/>
          <w:szCs w:val="24"/>
        </w:rPr>
        <w:t xml:space="preserve"> de </w:t>
      </w:r>
      <w:proofErr w:type="spellStart"/>
      <w:r>
        <w:rPr>
          <w:rFonts w:ascii="Times New Roman" w:eastAsia="Times New Roman" w:hAnsi="Times New Roman" w:cs="Times New Roman"/>
          <w:color w:val="000000"/>
          <w:sz w:val="24"/>
          <w:szCs w:val="24"/>
        </w:rPr>
        <w:t>Endomarketing</w:t>
      </w:r>
      <w:proofErr w:type="spellEnd"/>
      <w:r>
        <w:rPr>
          <w:rFonts w:ascii="Times New Roman" w:eastAsia="Times New Roman" w:hAnsi="Times New Roman" w:cs="Times New Roman"/>
          <w:color w:val="000000"/>
          <w:sz w:val="24"/>
          <w:szCs w:val="24"/>
        </w:rPr>
        <w:t xml:space="preserve">, Cliente Interno, Rotación de Personal, Estrategias de Retención, Empresas del </w:t>
      </w:r>
      <w:bookmarkStart w:id="1" w:name="_GoBack"/>
      <w:bookmarkEnd w:id="1"/>
      <w:r>
        <w:rPr>
          <w:rFonts w:ascii="Times New Roman" w:eastAsia="Times New Roman" w:hAnsi="Times New Roman" w:cs="Times New Roman"/>
          <w:color w:val="000000"/>
          <w:sz w:val="24"/>
          <w:szCs w:val="24"/>
        </w:rPr>
        <w:t xml:space="preserve">Sector de </w:t>
      </w:r>
      <w:proofErr w:type="spellStart"/>
      <w:r>
        <w:rPr>
          <w:rFonts w:ascii="Times New Roman" w:eastAsia="Times New Roman" w:hAnsi="Times New Roman" w:cs="Times New Roman"/>
          <w:color w:val="000000"/>
          <w:sz w:val="24"/>
          <w:szCs w:val="24"/>
        </w:rPr>
        <w:t>Outsourcing</w:t>
      </w:r>
      <w:proofErr w:type="spellEnd"/>
      <w:r>
        <w:rPr>
          <w:rFonts w:ascii="Times New Roman" w:eastAsia="Times New Roman" w:hAnsi="Times New Roman" w:cs="Times New Roman"/>
          <w:color w:val="000000"/>
          <w:sz w:val="24"/>
          <w:szCs w:val="24"/>
        </w:rPr>
        <w:t xml:space="preserve">. </w:t>
      </w:r>
    </w:p>
    <w:p w:rsidR="00A14E59" w:rsidRDefault="00A14E59">
      <w:pPr>
        <w:pBdr>
          <w:top w:val="nil"/>
          <w:left w:val="nil"/>
          <w:bottom w:val="nil"/>
          <w:right w:val="nil"/>
          <w:between w:val="nil"/>
        </w:pBdr>
        <w:spacing w:after="0" w:line="360" w:lineRule="auto"/>
        <w:rPr>
          <w:rFonts w:ascii="Times New Roman" w:eastAsia="Times New Roman" w:hAnsi="Times New Roman" w:cs="Times New Roman"/>
          <w:color w:val="00B0F0"/>
          <w:sz w:val="24"/>
          <w:szCs w:val="24"/>
        </w:rPr>
      </w:pPr>
    </w:p>
    <w:p w:rsidR="00A14E59" w:rsidRPr="00C65112" w:rsidRDefault="00DC0643">
      <w:pPr>
        <w:pBdr>
          <w:top w:val="nil"/>
          <w:left w:val="nil"/>
          <w:bottom w:val="nil"/>
          <w:right w:val="nil"/>
          <w:between w:val="nil"/>
        </w:pBdr>
        <w:spacing w:after="0" w:line="360" w:lineRule="auto"/>
        <w:rPr>
          <w:rFonts w:ascii="Times New Roman" w:eastAsia="Times New Roman" w:hAnsi="Times New Roman" w:cs="Times New Roman"/>
          <w:b/>
          <w:sz w:val="24"/>
          <w:szCs w:val="24"/>
          <w:lang w:val="en-US"/>
        </w:rPr>
      </w:pPr>
      <w:r w:rsidRPr="00C65112">
        <w:rPr>
          <w:rFonts w:ascii="Times New Roman" w:eastAsia="Times New Roman" w:hAnsi="Times New Roman" w:cs="Times New Roman"/>
          <w:b/>
          <w:sz w:val="24"/>
          <w:szCs w:val="24"/>
          <w:lang w:val="en-US"/>
        </w:rPr>
        <w:t>ABSTRACT</w:t>
      </w:r>
    </w:p>
    <w:p w:rsidR="00A14E59" w:rsidRPr="00C65112" w:rsidRDefault="00DC06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line="360" w:lineRule="auto"/>
        <w:jc w:val="both"/>
        <w:rPr>
          <w:rFonts w:ascii="Times New Roman" w:eastAsia="Times New Roman" w:hAnsi="Times New Roman" w:cs="Times New Roman"/>
          <w:sz w:val="24"/>
          <w:szCs w:val="24"/>
          <w:lang w:val="en-US"/>
        </w:rPr>
      </w:pPr>
      <w:r w:rsidRPr="00C65112">
        <w:rPr>
          <w:rFonts w:ascii="Times New Roman" w:eastAsia="Times New Roman" w:hAnsi="Times New Roman" w:cs="Times New Roman"/>
          <w:sz w:val="24"/>
          <w:szCs w:val="24"/>
          <w:lang w:val="en-US"/>
        </w:rPr>
        <w:t xml:space="preserve">This investigation seeks to evaluate the relationship between Endomarketing strategies and employee retention in two outsourcing companies in </w:t>
      </w:r>
      <w:proofErr w:type="spellStart"/>
      <w:r w:rsidRPr="00C65112">
        <w:rPr>
          <w:rFonts w:ascii="Times New Roman" w:eastAsia="Times New Roman" w:hAnsi="Times New Roman" w:cs="Times New Roman"/>
          <w:sz w:val="24"/>
          <w:szCs w:val="24"/>
          <w:lang w:val="en-US"/>
        </w:rPr>
        <w:t>Medellín</w:t>
      </w:r>
      <w:proofErr w:type="spellEnd"/>
      <w:r w:rsidRPr="00C65112">
        <w:rPr>
          <w:rFonts w:ascii="Times New Roman" w:eastAsia="Times New Roman" w:hAnsi="Times New Roman" w:cs="Times New Roman"/>
          <w:sz w:val="24"/>
          <w:szCs w:val="24"/>
          <w:lang w:val="en-US"/>
        </w:rPr>
        <w:t>: a Security company and a Call Center. With a quantitative approach, the study seeks to identify the most</w:t>
      </w:r>
      <w:r w:rsidRPr="00C65112">
        <w:rPr>
          <w:rFonts w:ascii="Times New Roman" w:eastAsia="Times New Roman" w:hAnsi="Times New Roman" w:cs="Times New Roman"/>
          <w:sz w:val="24"/>
          <w:szCs w:val="24"/>
          <w:lang w:val="en-US"/>
        </w:rPr>
        <w:t xml:space="preserve"> frequently used </w:t>
      </w:r>
      <w:proofErr w:type="spellStart"/>
      <w:r w:rsidRPr="00C65112">
        <w:rPr>
          <w:rFonts w:ascii="Times New Roman" w:eastAsia="Times New Roman" w:hAnsi="Times New Roman" w:cs="Times New Roman"/>
          <w:sz w:val="24"/>
          <w:szCs w:val="24"/>
          <w:lang w:val="en-US"/>
        </w:rPr>
        <w:t>Endomarketing</w:t>
      </w:r>
      <w:proofErr w:type="spellEnd"/>
      <w:r w:rsidRPr="00C65112">
        <w:rPr>
          <w:rFonts w:ascii="Times New Roman" w:eastAsia="Times New Roman" w:hAnsi="Times New Roman" w:cs="Times New Roman"/>
          <w:sz w:val="24"/>
          <w:szCs w:val="24"/>
          <w:lang w:val="en-US"/>
        </w:rPr>
        <w:t xml:space="preserve"> strategies and the characteristics that influence talent retention. Our primary goal is to understand how </w:t>
      </w:r>
      <w:proofErr w:type="spellStart"/>
      <w:r w:rsidRPr="00C65112">
        <w:rPr>
          <w:rFonts w:ascii="Times New Roman" w:eastAsia="Times New Roman" w:hAnsi="Times New Roman" w:cs="Times New Roman"/>
          <w:sz w:val="24"/>
          <w:szCs w:val="24"/>
          <w:lang w:val="en-US"/>
        </w:rPr>
        <w:t>Endomarketing</w:t>
      </w:r>
      <w:proofErr w:type="spellEnd"/>
      <w:r w:rsidRPr="00C65112">
        <w:rPr>
          <w:rFonts w:ascii="Times New Roman" w:eastAsia="Times New Roman" w:hAnsi="Times New Roman" w:cs="Times New Roman"/>
          <w:sz w:val="24"/>
          <w:szCs w:val="24"/>
          <w:lang w:val="en-US"/>
        </w:rPr>
        <w:t xml:space="preserve"> can boost the competitiveness of the internal client (employee) and, crucially, prevent talent drain. Dat</w:t>
      </w:r>
      <w:r w:rsidRPr="00C65112">
        <w:rPr>
          <w:rFonts w:ascii="Times New Roman" w:eastAsia="Times New Roman" w:hAnsi="Times New Roman" w:cs="Times New Roman"/>
          <w:sz w:val="24"/>
          <w:szCs w:val="24"/>
          <w:lang w:val="en-US"/>
        </w:rPr>
        <w:t>a collection will be conducted through a structured employee survey to assess their satisfaction levels, and a descriptive analysis of the data will be performed using Excel.</w:t>
      </w:r>
    </w:p>
    <w:p w:rsidR="00A14E59" w:rsidRPr="00C65112" w:rsidRDefault="00DC06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line="360" w:lineRule="auto"/>
        <w:jc w:val="both"/>
        <w:rPr>
          <w:rFonts w:ascii="Times New Roman" w:eastAsia="Times New Roman" w:hAnsi="Times New Roman" w:cs="Times New Roman"/>
          <w:sz w:val="24"/>
          <w:szCs w:val="24"/>
          <w:lang w:val="en-US"/>
        </w:rPr>
      </w:pPr>
      <w:r w:rsidRPr="00C65112">
        <w:rPr>
          <w:rFonts w:ascii="Times New Roman" w:eastAsia="Times New Roman" w:hAnsi="Times New Roman" w:cs="Times New Roman"/>
          <w:sz w:val="24"/>
          <w:szCs w:val="24"/>
          <w:lang w:val="en-US"/>
        </w:rPr>
        <w:t>Given the critical turnover rates faced by both companies, this research undersco</w:t>
      </w:r>
      <w:r w:rsidRPr="00C65112">
        <w:rPr>
          <w:rFonts w:ascii="Times New Roman" w:eastAsia="Times New Roman" w:hAnsi="Times New Roman" w:cs="Times New Roman"/>
          <w:sz w:val="24"/>
          <w:szCs w:val="24"/>
          <w:lang w:val="en-US"/>
        </w:rPr>
        <w:t xml:space="preserve">res the paramount importance of </w:t>
      </w:r>
      <w:proofErr w:type="spellStart"/>
      <w:r w:rsidRPr="00C65112">
        <w:rPr>
          <w:rFonts w:ascii="Times New Roman" w:eastAsia="Times New Roman" w:hAnsi="Times New Roman" w:cs="Times New Roman"/>
          <w:sz w:val="24"/>
          <w:szCs w:val="24"/>
          <w:lang w:val="en-US"/>
        </w:rPr>
        <w:t>Endomarketing</w:t>
      </w:r>
      <w:proofErr w:type="spellEnd"/>
      <w:r w:rsidRPr="00C65112">
        <w:rPr>
          <w:rFonts w:ascii="Times New Roman" w:eastAsia="Times New Roman" w:hAnsi="Times New Roman" w:cs="Times New Roman"/>
          <w:sz w:val="24"/>
          <w:szCs w:val="24"/>
          <w:lang w:val="en-US"/>
        </w:rPr>
        <w:t xml:space="preserve"> for staff retention. In today's dynamic labor market, the loyalty and fidelity of the internal client, the employee have become strategic pillars for organizational sustainability. Today's employees aren’t mere</w:t>
      </w:r>
      <w:r w:rsidRPr="00C65112">
        <w:rPr>
          <w:rFonts w:ascii="Times New Roman" w:eastAsia="Times New Roman" w:hAnsi="Times New Roman" w:cs="Times New Roman"/>
          <w:sz w:val="24"/>
          <w:szCs w:val="24"/>
          <w:lang w:val="en-US"/>
        </w:rPr>
        <w:t xml:space="preserve">ly seeking a job; </w:t>
      </w:r>
      <w:r w:rsidRPr="00C65112">
        <w:rPr>
          <w:rFonts w:ascii="Times New Roman" w:eastAsia="Times New Roman" w:hAnsi="Times New Roman" w:cs="Times New Roman"/>
          <w:sz w:val="24"/>
          <w:szCs w:val="24"/>
          <w:lang w:val="en-US"/>
        </w:rPr>
        <w:lastRenderedPageBreak/>
        <w:t>they desire an environment that recognizes them as integral human beings, where they can develop a sense of belonging and feel like an active part of a purposeful life project.</w:t>
      </w:r>
    </w:p>
    <w:p w:rsidR="00A14E59" w:rsidRPr="00C65112" w:rsidRDefault="00DC06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line="360" w:lineRule="auto"/>
        <w:jc w:val="both"/>
        <w:rPr>
          <w:rFonts w:ascii="Times New Roman" w:eastAsia="Times New Roman" w:hAnsi="Times New Roman" w:cs="Times New Roman"/>
          <w:sz w:val="24"/>
          <w:szCs w:val="24"/>
          <w:lang w:val="en-US"/>
        </w:rPr>
      </w:pPr>
      <w:r w:rsidRPr="00C65112">
        <w:rPr>
          <w:rFonts w:ascii="Times New Roman" w:eastAsia="Times New Roman" w:hAnsi="Times New Roman" w:cs="Times New Roman"/>
          <w:sz w:val="24"/>
          <w:szCs w:val="24"/>
          <w:lang w:val="en-US"/>
        </w:rPr>
        <w:t>This perspective highlights the need to go beyond tangible be</w:t>
      </w:r>
      <w:r w:rsidRPr="00C65112">
        <w:rPr>
          <w:rFonts w:ascii="Times New Roman" w:eastAsia="Times New Roman" w:hAnsi="Times New Roman" w:cs="Times New Roman"/>
          <w:sz w:val="24"/>
          <w:szCs w:val="24"/>
          <w:lang w:val="en-US"/>
        </w:rPr>
        <w:t>nefits, building a value proposition that resonates with individuals' personal and professional aspirations. Investing in emotional well-being, continuous development, and genuine recognition directly translates into greater commitment, a solid organizatio</w:t>
      </w:r>
      <w:r w:rsidRPr="00C65112">
        <w:rPr>
          <w:rFonts w:ascii="Times New Roman" w:eastAsia="Times New Roman" w:hAnsi="Times New Roman" w:cs="Times New Roman"/>
          <w:sz w:val="24"/>
          <w:szCs w:val="24"/>
          <w:lang w:val="en-US"/>
        </w:rPr>
        <w:t>nal culture, and ultimately, a sustainable competitive advantage in the outsourcing sector. Only then can companies cultivate loyal and motivated human capital capable of driving long-term success.</w:t>
      </w:r>
    </w:p>
    <w:p w:rsidR="00A14E59" w:rsidRPr="00C65112" w:rsidRDefault="00DC0643">
      <w:pPr>
        <w:spacing w:before="240" w:after="240" w:line="276" w:lineRule="auto"/>
        <w:rPr>
          <w:rFonts w:ascii="Times New Roman" w:eastAsia="Times New Roman" w:hAnsi="Times New Roman" w:cs="Times New Roman"/>
          <w:sz w:val="24"/>
          <w:szCs w:val="24"/>
          <w:lang w:val="en-US"/>
        </w:rPr>
      </w:pPr>
      <w:r w:rsidRPr="00C65112">
        <w:rPr>
          <w:rFonts w:ascii="Times New Roman" w:eastAsia="Times New Roman" w:hAnsi="Times New Roman" w:cs="Times New Roman"/>
          <w:b/>
          <w:sz w:val="24"/>
          <w:szCs w:val="24"/>
          <w:lang w:val="en-US"/>
        </w:rPr>
        <w:t>KEY WORDS:</w:t>
      </w:r>
      <w:r w:rsidRPr="00C65112">
        <w:rPr>
          <w:rFonts w:ascii="Times New Roman" w:eastAsia="Times New Roman" w:hAnsi="Times New Roman" w:cs="Times New Roman"/>
          <w:sz w:val="24"/>
          <w:szCs w:val="24"/>
          <w:lang w:val="en-US"/>
        </w:rPr>
        <w:t xml:space="preserve"> </w:t>
      </w:r>
      <w:proofErr w:type="spellStart"/>
      <w:r w:rsidRPr="00C65112">
        <w:rPr>
          <w:rFonts w:ascii="Times New Roman" w:eastAsia="Times New Roman" w:hAnsi="Times New Roman" w:cs="Times New Roman"/>
          <w:sz w:val="24"/>
          <w:szCs w:val="24"/>
          <w:lang w:val="en-US"/>
        </w:rPr>
        <w:t>Endomarketing</w:t>
      </w:r>
      <w:proofErr w:type="spellEnd"/>
      <w:r w:rsidRPr="00C65112">
        <w:rPr>
          <w:rFonts w:ascii="Times New Roman" w:eastAsia="Times New Roman" w:hAnsi="Times New Roman" w:cs="Times New Roman"/>
          <w:sz w:val="24"/>
          <w:szCs w:val="24"/>
          <w:lang w:val="en-US"/>
        </w:rPr>
        <w:t xml:space="preserve"> Practices, Internal Customer, Sta</w:t>
      </w:r>
      <w:r w:rsidRPr="00C65112">
        <w:rPr>
          <w:rFonts w:ascii="Times New Roman" w:eastAsia="Times New Roman" w:hAnsi="Times New Roman" w:cs="Times New Roman"/>
          <w:sz w:val="24"/>
          <w:szCs w:val="24"/>
          <w:lang w:val="en-US"/>
        </w:rPr>
        <w:t>ff Turnover, Retention Strategies, Companies in the Outsourcing Sector.</w:t>
      </w:r>
    </w:p>
    <w:p w:rsidR="00A14E59" w:rsidRPr="00C65112" w:rsidRDefault="00A14E59">
      <w:pPr>
        <w:pBdr>
          <w:top w:val="nil"/>
          <w:left w:val="nil"/>
          <w:bottom w:val="nil"/>
          <w:right w:val="nil"/>
          <w:between w:val="nil"/>
        </w:pBdr>
        <w:spacing w:after="0" w:line="360" w:lineRule="auto"/>
        <w:rPr>
          <w:rFonts w:ascii="Times New Roman" w:eastAsia="Times New Roman" w:hAnsi="Times New Roman" w:cs="Times New Roman"/>
          <w:color w:val="00B0F0"/>
          <w:sz w:val="24"/>
          <w:szCs w:val="24"/>
          <w:lang w:val="en-US"/>
        </w:rPr>
      </w:pPr>
    </w:p>
    <w:p w:rsidR="00A14E59" w:rsidRPr="00C65112" w:rsidRDefault="00A14E59">
      <w:pPr>
        <w:pBdr>
          <w:top w:val="nil"/>
          <w:left w:val="nil"/>
          <w:bottom w:val="nil"/>
          <w:right w:val="nil"/>
          <w:between w:val="nil"/>
        </w:pBdr>
        <w:spacing w:after="0" w:line="360" w:lineRule="auto"/>
        <w:rPr>
          <w:rFonts w:ascii="Times New Roman" w:eastAsia="Times New Roman" w:hAnsi="Times New Roman" w:cs="Times New Roman"/>
          <w:color w:val="00B0F0"/>
          <w:sz w:val="24"/>
          <w:szCs w:val="24"/>
          <w:lang w:val="en-US"/>
        </w:rPr>
      </w:pP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1. </w:t>
      </w:r>
      <w:r>
        <w:rPr>
          <w:rFonts w:ascii="Times New Roman" w:eastAsia="Times New Roman" w:hAnsi="Times New Roman" w:cs="Times New Roman"/>
          <w:b/>
          <w:sz w:val="24"/>
          <w:szCs w:val="24"/>
        </w:rPr>
        <w:t>INTRODUCCIÓN</w:t>
      </w:r>
    </w:p>
    <w:p w:rsidR="00A14E59" w:rsidRDefault="00A14E59">
      <w:pPr>
        <w:pBdr>
          <w:top w:val="nil"/>
          <w:left w:val="nil"/>
          <w:bottom w:val="nil"/>
          <w:right w:val="nil"/>
          <w:between w:val="nil"/>
        </w:pBdr>
        <w:spacing w:after="0" w:line="360" w:lineRule="auto"/>
        <w:rPr>
          <w:rFonts w:ascii="Times New Roman" w:eastAsia="Times New Roman" w:hAnsi="Times New Roman" w:cs="Times New Roman"/>
          <w:color w:val="00B0F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Este </w:t>
      </w:r>
      <w:r>
        <w:rPr>
          <w:rFonts w:ascii="Times New Roman" w:eastAsia="Times New Roman" w:hAnsi="Times New Roman" w:cs="Times New Roman"/>
          <w:sz w:val="24"/>
          <w:szCs w:val="24"/>
        </w:rPr>
        <w:t>artículo</w:t>
      </w:r>
      <w:r>
        <w:rPr>
          <w:rFonts w:ascii="Times New Roman" w:eastAsia="Times New Roman" w:hAnsi="Times New Roman" w:cs="Times New Roman"/>
          <w:color w:val="000000"/>
          <w:sz w:val="24"/>
          <w:szCs w:val="24"/>
        </w:rPr>
        <w:t xml:space="preserve"> tiene como objeto identificar las prácticas de Endomarketing que resultan efectivas para la retención de empleados en empresas del sector </w:t>
      </w:r>
      <w:proofErr w:type="spellStart"/>
      <w:r>
        <w:rPr>
          <w:rFonts w:ascii="Times New Roman" w:eastAsia="Times New Roman" w:hAnsi="Times New Roman" w:cs="Times New Roman"/>
          <w:color w:val="000000"/>
          <w:sz w:val="24"/>
          <w:szCs w:val="24"/>
        </w:rPr>
        <w:t>outsourcing</w:t>
      </w:r>
      <w:proofErr w:type="spellEnd"/>
      <w:r>
        <w:rPr>
          <w:rFonts w:ascii="Times New Roman" w:eastAsia="Times New Roman" w:hAnsi="Times New Roman" w:cs="Times New Roman"/>
          <w:color w:val="000000"/>
          <w:sz w:val="24"/>
          <w:szCs w:val="24"/>
        </w:rPr>
        <w:t xml:space="preserve"> en Medellín, con el fin de aportar al diseño de estrategias que disminuyan la rotación laboral, es decir </w:t>
      </w:r>
      <w:r>
        <w:rPr>
          <w:rFonts w:ascii="Times New Roman" w:eastAsia="Times New Roman" w:hAnsi="Times New Roman" w:cs="Times New Roman"/>
          <w:color w:val="000000"/>
          <w:sz w:val="24"/>
          <w:szCs w:val="24"/>
        </w:rPr>
        <w:t>para evitar las renuncias o el retiro de los empleados, así las empresas puedan fortalecer la lealtad del cliente interno, considerado como el corazón de la organización, y mejorar el ambiente laboral, lo cual también impacta en la productividad y la satis</w:t>
      </w:r>
      <w:r>
        <w:rPr>
          <w:rFonts w:ascii="Times New Roman" w:eastAsia="Times New Roman" w:hAnsi="Times New Roman" w:cs="Times New Roman"/>
          <w:color w:val="000000"/>
          <w:sz w:val="24"/>
          <w:szCs w:val="24"/>
        </w:rPr>
        <w:t xml:space="preserve">facción del cliente externo. Entonces este artículo contendrá, en primer lugar, justificar el problema de la investigación tomando en cuenta la pregunta de investigación y los objetivos a desarrollar en esta investigación. </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Entonces se declara que la alta</w:t>
      </w:r>
      <w:r>
        <w:rPr>
          <w:rFonts w:ascii="Times New Roman" w:eastAsia="Times New Roman" w:hAnsi="Times New Roman" w:cs="Times New Roman"/>
          <w:color w:val="000000"/>
          <w:sz w:val="24"/>
          <w:szCs w:val="24"/>
        </w:rPr>
        <w:t xml:space="preserve"> rotación de personal en el sector de </w:t>
      </w:r>
      <w:proofErr w:type="spellStart"/>
      <w:r>
        <w:rPr>
          <w:rFonts w:ascii="Times New Roman" w:eastAsia="Times New Roman" w:hAnsi="Times New Roman" w:cs="Times New Roman"/>
          <w:color w:val="000000"/>
          <w:sz w:val="24"/>
          <w:szCs w:val="24"/>
        </w:rPr>
        <w:t>outsourcing</w:t>
      </w:r>
      <w:proofErr w:type="spellEnd"/>
      <w:r>
        <w:rPr>
          <w:rFonts w:ascii="Times New Roman" w:eastAsia="Times New Roman" w:hAnsi="Times New Roman" w:cs="Times New Roman"/>
          <w:color w:val="000000"/>
          <w:sz w:val="24"/>
          <w:szCs w:val="24"/>
        </w:rPr>
        <w:t>, particularmente en la ciudad de Medellín, constituye un problema crítico que impacta negativamente tanto en la productividad como en el clima organizacional. Este fenómeno, caracterizado por la constante e</w:t>
      </w:r>
      <w:r>
        <w:rPr>
          <w:rFonts w:ascii="Times New Roman" w:eastAsia="Times New Roman" w:hAnsi="Times New Roman" w:cs="Times New Roman"/>
          <w:color w:val="000000"/>
          <w:sz w:val="24"/>
          <w:szCs w:val="24"/>
        </w:rPr>
        <w:t>ntrada y salida de empleados, genera elevados costos en procesos de selección, capacitación y adaptación, además de afectar la estabilidad del equipo de trabajo y disminuir la calidad del servicio. Diversos estudios han identificado que una de las principa</w:t>
      </w:r>
      <w:r>
        <w:rPr>
          <w:rFonts w:ascii="Times New Roman" w:eastAsia="Times New Roman" w:hAnsi="Times New Roman" w:cs="Times New Roman"/>
          <w:color w:val="000000"/>
          <w:sz w:val="24"/>
          <w:szCs w:val="24"/>
        </w:rPr>
        <w:t xml:space="preserve">les causas de este problema radica en la deficiente gestión del </w:t>
      </w:r>
      <w:r>
        <w:rPr>
          <w:rFonts w:ascii="Times New Roman" w:eastAsia="Times New Roman" w:hAnsi="Times New Roman" w:cs="Times New Roman"/>
          <w:color w:val="000000"/>
          <w:sz w:val="24"/>
          <w:szCs w:val="24"/>
        </w:rPr>
        <w:lastRenderedPageBreak/>
        <w:t>talento humano, lo cual limita el desarrollo de relaciones laborales sólidas y obstaculiza la creación de un ambiente favorable para el compromiso de los trabajadores (González, 2006, citado p</w:t>
      </w:r>
      <w:r>
        <w:rPr>
          <w:rFonts w:ascii="Times New Roman" w:eastAsia="Times New Roman" w:hAnsi="Times New Roman" w:cs="Times New Roman"/>
          <w:color w:val="000000"/>
          <w:sz w:val="24"/>
          <w:szCs w:val="24"/>
        </w:rPr>
        <w:t>or Meneses Kelly, 2019). En este contexto, se vuelve imprescindible adoptar un enfoque estratégico que permita mitigar este fenómeno y fortalecer la fidelización de los empleados.</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lo anterior, el </w:t>
      </w:r>
      <w:proofErr w:type="spellStart"/>
      <w:r>
        <w:rPr>
          <w:rFonts w:ascii="Times New Roman" w:eastAsia="Times New Roman" w:hAnsi="Times New Roman" w:cs="Times New Roman"/>
          <w:color w:val="000000"/>
          <w:sz w:val="24"/>
          <w:szCs w:val="24"/>
        </w:rPr>
        <w:t>Endomarketing</w:t>
      </w:r>
      <w:proofErr w:type="spellEnd"/>
      <w:r>
        <w:rPr>
          <w:rFonts w:ascii="Times New Roman" w:eastAsia="Times New Roman" w:hAnsi="Times New Roman" w:cs="Times New Roman"/>
          <w:color w:val="000000"/>
          <w:sz w:val="24"/>
          <w:szCs w:val="24"/>
        </w:rPr>
        <w:t xml:space="preserve"> surge como una alternativa efectiva para </w:t>
      </w:r>
      <w:r>
        <w:rPr>
          <w:rFonts w:ascii="Times New Roman" w:eastAsia="Times New Roman" w:hAnsi="Times New Roman" w:cs="Times New Roman"/>
          <w:color w:val="000000"/>
          <w:sz w:val="24"/>
          <w:szCs w:val="24"/>
        </w:rPr>
        <w:t>hacer frente a esta problemática, ya que promueve la satisfacción interna de los colaboradores como vía para mejorar el rendimiento y la competitividad empresarial. Desde su conceptualización en la década de 1970, este enfoque ha buscado integrar la motiva</w:t>
      </w:r>
      <w:r>
        <w:rPr>
          <w:rFonts w:ascii="Times New Roman" w:eastAsia="Times New Roman" w:hAnsi="Times New Roman" w:cs="Times New Roman"/>
          <w:color w:val="000000"/>
          <w:sz w:val="24"/>
          <w:szCs w:val="24"/>
        </w:rPr>
        <w:t xml:space="preserve">ción del capital humano con la calidad del servicio al cliente, destacando una relación directa entre ambos factores (Salas, 2021). Sin embargo, aunque se reconoce el valor del </w:t>
      </w:r>
      <w:proofErr w:type="spellStart"/>
      <w:r>
        <w:rPr>
          <w:rFonts w:ascii="Times New Roman" w:eastAsia="Times New Roman" w:hAnsi="Times New Roman" w:cs="Times New Roman"/>
          <w:color w:val="000000"/>
          <w:sz w:val="24"/>
          <w:szCs w:val="24"/>
        </w:rPr>
        <w:t>Endomarketing</w:t>
      </w:r>
      <w:proofErr w:type="spellEnd"/>
      <w:r>
        <w:rPr>
          <w:rFonts w:ascii="Times New Roman" w:eastAsia="Times New Roman" w:hAnsi="Times New Roman" w:cs="Times New Roman"/>
          <w:color w:val="000000"/>
          <w:sz w:val="24"/>
          <w:szCs w:val="24"/>
        </w:rPr>
        <w:t>, aún existe una brecha en la identificación de las prácticas espe</w:t>
      </w:r>
      <w:r>
        <w:rPr>
          <w:rFonts w:ascii="Times New Roman" w:eastAsia="Times New Roman" w:hAnsi="Times New Roman" w:cs="Times New Roman"/>
          <w:color w:val="000000"/>
          <w:sz w:val="24"/>
          <w:szCs w:val="24"/>
        </w:rPr>
        <w:t xml:space="preserve">cíficas que favorecen la retención de talento. Por ello, resulta pertinente analizar </w:t>
      </w:r>
      <w:r>
        <w:rPr>
          <w:rFonts w:ascii="Times New Roman" w:eastAsia="Times New Roman" w:hAnsi="Times New Roman" w:cs="Times New Roman"/>
          <w:b/>
          <w:color w:val="000000"/>
          <w:sz w:val="24"/>
          <w:szCs w:val="24"/>
        </w:rPr>
        <w:t xml:space="preserve">¿Cuáles son las prácticas de </w:t>
      </w:r>
      <w:proofErr w:type="spellStart"/>
      <w:r>
        <w:rPr>
          <w:rFonts w:ascii="Times New Roman" w:eastAsia="Times New Roman" w:hAnsi="Times New Roman" w:cs="Times New Roman"/>
          <w:b/>
          <w:color w:val="000000"/>
          <w:sz w:val="24"/>
          <w:szCs w:val="24"/>
        </w:rPr>
        <w:t>Endomarketing</w:t>
      </w:r>
      <w:proofErr w:type="spellEnd"/>
      <w:r>
        <w:rPr>
          <w:rFonts w:ascii="Times New Roman" w:eastAsia="Times New Roman" w:hAnsi="Times New Roman" w:cs="Times New Roman"/>
          <w:b/>
          <w:color w:val="000000"/>
          <w:sz w:val="24"/>
          <w:szCs w:val="24"/>
        </w:rPr>
        <w:t xml:space="preserve"> que se relacionan con la retención de empleados en dos empresas del sector </w:t>
      </w:r>
      <w:proofErr w:type="spellStart"/>
      <w:r>
        <w:rPr>
          <w:rFonts w:ascii="Times New Roman" w:eastAsia="Times New Roman" w:hAnsi="Times New Roman" w:cs="Times New Roman"/>
          <w:b/>
          <w:color w:val="000000"/>
          <w:sz w:val="24"/>
          <w:szCs w:val="24"/>
        </w:rPr>
        <w:t>outsourcing</w:t>
      </w:r>
      <w:proofErr w:type="spellEnd"/>
      <w:r>
        <w:rPr>
          <w:rFonts w:ascii="Times New Roman" w:eastAsia="Times New Roman" w:hAnsi="Times New Roman" w:cs="Times New Roman"/>
          <w:b/>
          <w:color w:val="000000"/>
          <w:sz w:val="24"/>
          <w:szCs w:val="24"/>
        </w:rPr>
        <w:t xml:space="preserve"> en Medellín?</w:t>
      </w:r>
      <w:r>
        <w:rPr>
          <w:rFonts w:ascii="Times New Roman" w:eastAsia="Times New Roman" w:hAnsi="Times New Roman" w:cs="Times New Roman"/>
          <w:color w:val="000000"/>
          <w:sz w:val="24"/>
          <w:szCs w:val="24"/>
        </w:rPr>
        <w:t>, con el fin de generar estra</w:t>
      </w:r>
      <w:r>
        <w:rPr>
          <w:rFonts w:ascii="Times New Roman" w:eastAsia="Times New Roman" w:hAnsi="Times New Roman" w:cs="Times New Roman"/>
          <w:color w:val="000000"/>
          <w:sz w:val="24"/>
          <w:szCs w:val="24"/>
        </w:rPr>
        <w:t>tegias concretas que fortalezcan el sentido de pertenencia y compromiso de los trabajadores (</w:t>
      </w:r>
      <w:proofErr w:type="spellStart"/>
      <w:r>
        <w:rPr>
          <w:rFonts w:ascii="Times New Roman" w:eastAsia="Times New Roman" w:hAnsi="Times New Roman" w:cs="Times New Roman"/>
          <w:color w:val="000000"/>
          <w:sz w:val="24"/>
          <w:szCs w:val="24"/>
        </w:rPr>
        <w:t>Nives</w:t>
      </w:r>
      <w:proofErr w:type="spellEnd"/>
      <w:r>
        <w:rPr>
          <w:rFonts w:ascii="Times New Roman" w:eastAsia="Times New Roman" w:hAnsi="Times New Roman" w:cs="Times New Roman"/>
          <w:color w:val="000000"/>
          <w:sz w:val="24"/>
          <w:szCs w:val="24"/>
        </w:rPr>
        <w:t>, G, 2017, citado por Pico Andrea, 2023). También, se destacan los siguientes objetivos de investigación:</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C65112">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1. 1 </w:t>
      </w:r>
      <w:r w:rsidR="00DC0643">
        <w:rPr>
          <w:rFonts w:ascii="Times New Roman" w:eastAsia="Times New Roman" w:hAnsi="Times New Roman" w:cs="Times New Roman"/>
          <w:b/>
          <w:color w:val="000000"/>
          <w:sz w:val="24"/>
          <w:szCs w:val="24"/>
        </w:rPr>
        <w:t xml:space="preserve">Objetivos </w:t>
      </w:r>
    </w:p>
    <w:p w:rsidR="00A14E59" w:rsidRDefault="00DC064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1.1</w:t>
      </w:r>
      <w:r w:rsidR="00C65112">
        <w:rPr>
          <w:rFonts w:ascii="Times New Roman" w:eastAsia="Times New Roman" w:hAnsi="Times New Roman" w:cs="Times New Roman"/>
          <w:b/>
          <w:sz w:val="24"/>
          <w:szCs w:val="24"/>
        </w:rPr>
        <w:t>.1</w:t>
      </w:r>
      <w:r>
        <w:rPr>
          <w:rFonts w:ascii="Times New Roman" w:eastAsia="Times New Roman" w:hAnsi="Times New Roman" w:cs="Times New Roman"/>
          <w:b/>
          <w:sz w:val="24"/>
          <w:szCs w:val="24"/>
        </w:rPr>
        <w:t xml:space="preserve"> Objetivo General </w:t>
      </w:r>
    </w:p>
    <w:p w:rsidR="00A14E59" w:rsidRDefault="00DC0643">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Evaluar la relación de las estrategias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utilizadas en dos empresas de </w:t>
      </w:r>
      <w:proofErr w:type="spellStart"/>
      <w:r>
        <w:rPr>
          <w:rFonts w:ascii="Times New Roman" w:eastAsia="Times New Roman" w:hAnsi="Times New Roman" w:cs="Times New Roman"/>
          <w:sz w:val="24"/>
          <w:szCs w:val="24"/>
        </w:rPr>
        <w:t>outsourcing</w:t>
      </w:r>
      <w:proofErr w:type="spellEnd"/>
      <w:r>
        <w:rPr>
          <w:rFonts w:ascii="Times New Roman" w:eastAsia="Times New Roman" w:hAnsi="Times New Roman" w:cs="Times New Roman"/>
          <w:sz w:val="24"/>
          <w:szCs w:val="24"/>
        </w:rPr>
        <w:t xml:space="preserve"> en Medellín con la retención de empleados.</w:t>
      </w:r>
    </w:p>
    <w:p w:rsidR="00A14E59" w:rsidRDefault="00C65112">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1.1.2</w:t>
      </w:r>
      <w:r w:rsidR="00DC0643">
        <w:rPr>
          <w:rFonts w:ascii="Times New Roman" w:eastAsia="Times New Roman" w:hAnsi="Times New Roman" w:cs="Times New Roman"/>
          <w:b/>
          <w:sz w:val="24"/>
          <w:szCs w:val="24"/>
        </w:rPr>
        <w:t xml:space="preserve"> Objetivos Específicos</w:t>
      </w:r>
    </w:p>
    <w:p w:rsidR="00A14E59" w:rsidRDefault="00DC0643">
      <w:pPr>
        <w:numPr>
          <w:ilvl w:val="0"/>
          <w:numId w:val="1"/>
        </w:numPr>
        <w:spacing w:before="240"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Identificar las principales estrategias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implementadas en dos empresa</w:t>
      </w:r>
      <w:r>
        <w:rPr>
          <w:rFonts w:ascii="Times New Roman" w:eastAsia="Times New Roman" w:hAnsi="Times New Roman" w:cs="Times New Roman"/>
          <w:sz w:val="24"/>
          <w:szCs w:val="24"/>
        </w:rPr>
        <w:t xml:space="preserve">s de </w:t>
      </w:r>
      <w:proofErr w:type="spellStart"/>
      <w:r>
        <w:rPr>
          <w:rFonts w:ascii="Times New Roman" w:eastAsia="Times New Roman" w:hAnsi="Times New Roman" w:cs="Times New Roman"/>
          <w:sz w:val="24"/>
          <w:szCs w:val="24"/>
        </w:rPr>
        <w:t>outsourcing</w:t>
      </w:r>
      <w:proofErr w:type="spellEnd"/>
      <w:r>
        <w:rPr>
          <w:rFonts w:ascii="Times New Roman" w:eastAsia="Times New Roman" w:hAnsi="Times New Roman" w:cs="Times New Roman"/>
          <w:sz w:val="24"/>
          <w:szCs w:val="24"/>
        </w:rPr>
        <w:t xml:space="preserve"> en Medellín.</w:t>
      </w:r>
    </w:p>
    <w:p w:rsidR="00A14E59" w:rsidRDefault="00DC0643">
      <w:pPr>
        <w:numPr>
          <w:ilvl w:val="0"/>
          <w:numId w:val="1"/>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Describir las características que aportan a la retención de empleados.</w:t>
      </w:r>
    </w:p>
    <w:p w:rsidR="00A14E59" w:rsidRDefault="00DC0643">
      <w:pPr>
        <w:numPr>
          <w:ilvl w:val="0"/>
          <w:numId w:val="1"/>
        </w:num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Analizar la relación entre las estrategias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y las diferentes características de retención de los empleados en las empresas de </w:t>
      </w:r>
      <w:proofErr w:type="spellStart"/>
      <w:r>
        <w:rPr>
          <w:rFonts w:ascii="Times New Roman" w:eastAsia="Times New Roman" w:hAnsi="Times New Roman" w:cs="Times New Roman"/>
          <w:sz w:val="24"/>
          <w:szCs w:val="24"/>
        </w:rPr>
        <w:t>outsourcing</w:t>
      </w:r>
      <w:proofErr w:type="spellEnd"/>
      <w:r>
        <w:rPr>
          <w:rFonts w:ascii="Times New Roman" w:eastAsia="Times New Roman" w:hAnsi="Times New Roman" w:cs="Times New Roman"/>
          <w:sz w:val="24"/>
          <w:szCs w:val="24"/>
        </w:rPr>
        <w:t>.</w:t>
      </w: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En segundo lugar, este </w:t>
      </w:r>
      <w:r>
        <w:rPr>
          <w:rFonts w:ascii="Times New Roman" w:eastAsia="Times New Roman" w:hAnsi="Times New Roman" w:cs="Times New Roman"/>
          <w:sz w:val="24"/>
          <w:szCs w:val="24"/>
        </w:rPr>
        <w:t>artículo</w:t>
      </w:r>
      <w:r>
        <w:rPr>
          <w:rFonts w:ascii="Times New Roman" w:eastAsia="Times New Roman" w:hAnsi="Times New Roman" w:cs="Times New Roman"/>
          <w:color w:val="000000"/>
          <w:sz w:val="24"/>
          <w:szCs w:val="24"/>
        </w:rPr>
        <w:t xml:space="preserve"> sit</w:t>
      </w:r>
      <w:r>
        <w:rPr>
          <w:rFonts w:ascii="Times New Roman" w:eastAsia="Times New Roman" w:hAnsi="Times New Roman" w:cs="Times New Roman"/>
          <w:sz w:val="24"/>
          <w:szCs w:val="24"/>
        </w:rPr>
        <w:t>úa</w:t>
      </w:r>
      <w:r>
        <w:rPr>
          <w:rFonts w:ascii="Times New Roman" w:eastAsia="Times New Roman" w:hAnsi="Times New Roman" w:cs="Times New Roman"/>
          <w:color w:val="000000"/>
          <w:sz w:val="24"/>
          <w:szCs w:val="24"/>
        </w:rPr>
        <w:t xml:space="preserve"> los antecedentes teóricos del término </w:t>
      </w:r>
      <w:proofErr w:type="spellStart"/>
      <w:r>
        <w:rPr>
          <w:rFonts w:ascii="Times New Roman" w:eastAsia="Times New Roman" w:hAnsi="Times New Roman" w:cs="Times New Roman"/>
          <w:color w:val="000000"/>
          <w:sz w:val="24"/>
          <w:szCs w:val="24"/>
        </w:rPr>
        <w:t>Endomarketing</w:t>
      </w:r>
      <w:proofErr w:type="spellEnd"/>
      <w:r>
        <w:rPr>
          <w:rFonts w:ascii="Times New Roman" w:eastAsia="Times New Roman" w:hAnsi="Times New Roman" w:cs="Times New Roman"/>
          <w:color w:val="000000"/>
          <w:sz w:val="24"/>
          <w:szCs w:val="24"/>
        </w:rPr>
        <w:t xml:space="preserve">, la rotación de personal y el sector de </w:t>
      </w:r>
      <w:proofErr w:type="spellStart"/>
      <w:r>
        <w:rPr>
          <w:rFonts w:ascii="Times New Roman" w:eastAsia="Times New Roman" w:hAnsi="Times New Roman" w:cs="Times New Roman"/>
          <w:color w:val="000000"/>
          <w:sz w:val="24"/>
          <w:szCs w:val="24"/>
        </w:rPr>
        <w:t>Outsourcing</w:t>
      </w:r>
      <w:proofErr w:type="spellEnd"/>
      <w:r>
        <w:rPr>
          <w:rFonts w:ascii="Times New Roman" w:eastAsia="Times New Roman" w:hAnsi="Times New Roman" w:cs="Times New Roman"/>
          <w:color w:val="000000"/>
          <w:sz w:val="24"/>
          <w:szCs w:val="24"/>
        </w:rPr>
        <w:t xml:space="preserve">, dando un panorama de las dos empresas que integran este estudio (una Empresa de </w:t>
      </w:r>
      <w:proofErr w:type="spellStart"/>
      <w:r>
        <w:rPr>
          <w:rFonts w:ascii="Times New Roman" w:eastAsia="Times New Roman" w:hAnsi="Times New Roman" w:cs="Times New Roman"/>
          <w:color w:val="000000"/>
          <w:sz w:val="24"/>
          <w:szCs w:val="24"/>
        </w:rPr>
        <w:t>Call</w:t>
      </w:r>
      <w:proofErr w:type="spellEnd"/>
      <w:r>
        <w:rPr>
          <w:rFonts w:ascii="Times New Roman" w:eastAsia="Times New Roman" w:hAnsi="Times New Roman" w:cs="Times New Roman"/>
          <w:color w:val="000000"/>
          <w:sz w:val="24"/>
          <w:szCs w:val="24"/>
        </w:rPr>
        <w:t xml:space="preserve"> Center y una Empresa de Segu</w:t>
      </w:r>
      <w:r>
        <w:rPr>
          <w:rFonts w:ascii="Times New Roman" w:eastAsia="Times New Roman" w:hAnsi="Times New Roman" w:cs="Times New Roman"/>
          <w:color w:val="000000"/>
          <w:sz w:val="24"/>
          <w:szCs w:val="24"/>
        </w:rPr>
        <w:t xml:space="preserve">ridad) realizando una revisión bibliográfica. </w:t>
      </w:r>
      <w:r>
        <w:rPr>
          <w:rFonts w:ascii="Times New Roman" w:eastAsia="Times New Roman" w:hAnsi="Times New Roman" w:cs="Times New Roman"/>
          <w:sz w:val="24"/>
          <w:szCs w:val="24"/>
        </w:rPr>
        <w:t>Con el propósito de realizar un análisis descriptivo, el cual se enfoca en identificar las principales tendencias dentro de los datos recopilados y en examinar situaciones que puedan dar lugar a nuevos descubri</w:t>
      </w:r>
      <w:r>
        <w:rPr>
          <w:rFonts w:ascii="Times New Roman" w:eastAsia="Times New Roman" w:hAnsi="Times New Roman" w:cs="Times New Roman"/>
          <w:sz w:val="24"/>
          <w:szCs w:val="24"/>
        </w:rPr>
        <w:t xml:space="preserve">mientos, el investigador observa el comportamiento del sujeto sin intervenir, reconociendo también sus limitaciones; </w:t>
      </w:r>
      <w:r>
        <w:rPr>
          <w:rFonts w:ascii="Times New Roman" w:eastAsia="Times New Roman" w:hAnsi="Times New Roman" w:cs="Times New Roman"/>
          <w:color w:val="000000"/>
          <w:sz w:val="24"/>
          <w:szCs w:val="24"/>
        </w:rPr>
        <w:t xml:space="preserve">a través de un método cuantitativo que realizará gráficos y ponderaciones para identificar y evaluar aquellas prácticas de </w:t>
      </w:r>
      <w:proofErr w:type="spellStart"/>
      <w:r>
        <w:rPr>
          <w:rFonts w:ascii="Times New Roman" w:eastAsia="Times New Roman" w:hAnsi="Times New Roman" w:cs="Times New Roman"/>
          <w:color w:val="000000"/>
          <w:sz w:val="24"/>
          <w:szCs w:val="24"/>
        </w:rPr>
        <w:t>Endomarketing</w:t>
      </w:r>
      <w:proofErr w:type="spellEnd"/>
      <w:r>
        <w:rPr>
          <w:rFonts w:ascii="Times New Roman" w:eastAsia="Times New Roman" w:hAnsi="Times New Roman" w:cs="Times New Roman"/>
          <w:color w:val="000000"/>
          <w:sz w:val="24"/>
          <w:szCs w:val="24"/>
        </w:rPr>
        <w:t xml:space="preserve"> que han demostrado ser más efectivas en la retención del talento humano y contribuyen significativamente a la disminuci</w:t>
      </w:r>
      <w:r>
        <w:rPr>
          <w:rFonts w:ascii="Times New Roman" w:eastAsia="Times New Roman" w:hAnsi="Times New Roman" w:cs="Times New Roman"/>
          <w:color w:val="000000"/>
          <w:sz w:val="24"/>
          <w:szCs w:val="24"/>
        </w:rPr>
        <w:t xml:space="preserve">ón de la rotación de personal para llegar así a una discusión sobre las principales estrategias que contribuyen a la fidelización del cliente interno hacia la empresa. </w:t>
      </w:r>
    </w:p>
    <w:p w:rsidR="00A14E59" w:rsidRDefault="00A14E5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color w:val="000000"/>
          <w:sz w:val="24"/>
          <w:szCs w:val="24"/>
        </w:rPr>
      </w:pPr>
    </w:p>
    <w:p w:rsidR="00A14E59" w:rsidRDefault="00A14E5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color w:val="000000"/>
          <w:sz w:val="24"/>
          <w:szCs w:val="24"/>
        </w:rPr>
      </w:pP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 FUNDAMENTACIÓN TEÓRICA</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B0F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2.1 </w:t>
      </w:r>
      <w:proofErr w:type="spellStart"/>
      <w:r>
        <w:rPr>
          <w:rFonts w:ascii="Times New Roman" w:eastAsia="Times New Roman" w:hAnsi="Times New Roman" w:cs="Times New Roman"/>
          <w:b/>
          <w:color w:val="000000"/>
          <w:sz w:val="24"/>
          <w:szCs w:val="24"/>
        </w:rPr>
        <w:t>Endomarketing</w:t>
      </w:r>
      <w:proofErr w:type="spellEnd"/>
      <w:r>
        <w:rPr>
          <w:rFonts w:ascii="Times New Roman" w:eastAsia="Times New Roman" w:hAnsi="Times New Roman" w:cs="Times New Roman"/>
          <w:b/>
          <w:color w:val="000000"/>
          <w:sz w:val="24"/>
          <w:szCs w:val="24"/>
        </w:rPr>
        <w:t xml:space="preserve"> </w:t>
      </w: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término </w:t>
      </w:r>
      <w:proofErr w:type="spellStart"/>
      <w:r>
        <w:rPr>
          <w:rFonts w:ascii="Times New Roman" w:eastAsia="Times New Roman" w:hAnsi="Times New Roman" w:cs="Times New Roman"/>
          <w:i/>
          <w:color w:val="000000"/>
          <w:sz w:val="24"/>
          <w:szCs w:val="24"/>
        </w:rPr>
        <w:t>Endomarketing</w:t>
      </w:r>
      <w:proofErr w:type="spellEnd"/>
      <w:r>
        <w:rPr>
          <w:rFonts w:ascii="Times New Roman" w:eastAsia="Times New Roman" w:hAnsi="Times New Roman" w:cs="Times New Roman"/>
          <w:color w:val="000000"/>
          <w:sz w:val="24"/>
          <w:szCs w:val="24"/>
        </w:rPr>
        <w:t xml:space="preserve">, según Hernández (2012) citado por Buitrago &amp; Rey (2021), proviene del prefijo griego </w:t>
      </w:r>
      <w:proofErr w:type="spellStart"/>
      <w:r>
        <w:rPr>
          <w:rFonts w:ascii="Times New Roman" w:eastAsia="Times New Roman" w:hAnsi="Times New Roman" w:cs="Times New Roman"/>
          <w:i/>
          <w:color w:val="000000"/>
          <w:sz w:val="24"/>
          <w:szCs w:val="24"/>
        </w:rPr>
        <w:t>Endo</w:t>
      </w:r>
      <w:proofErr w:type="spellEnd"/>
      <w:r>
        <w:rPr>
          <w:rFonts w:ascii="Times New Roman" w:eastAsia="Times New Roman" w:hAnsi="Times New Roman" w:cs="Times New Roman"/>
          <w:color w:val="000000"/>
          <w:sz w:val="24"/>
          <w:szCs w:val="24"/>
        </w:rPr>
        <w:t xml:space="preserve"> (acción interior) y de </w:t>
      </w:r>
      <w:r>
        <w:rPr>
          <w:rFonts w:ascii="Times New Roman" w:eastAsia="Times New Roman" w:hAnsi="Times New Roman" w:cs="Times New Roman"/>
          <w:i/>
          <w:color w:val="000000"/>
          <w:sz w:val="24"/>
          <w:szCs w:val="24"/>
        </w:rPr>
        <w:t>Marketing</w:t>
      </w:r>
      <w:r>
        <w:rPr>
          <w:rFonts w:ascii="Times New Roman" w:eastAsia="Times New Roman" w:hAnsi="Times New Roman" w:cs="Times New Roman"/>
          <w:color w:val="000000"/>
          <w:sz w:val="24"/>
          <w:szCs w:val="24"/>
        </w:rPr>
        <w:t xml:space="preserve"> (promoción a través de productos o servicios). Este se refiere a todas las iniciativas dirigidas a conseguir que los empleados se s</w:t>
      </w:r>
      <w:r>
        <w:rPr>
          <w:rFonts w:ascii="Times New Roman" w:eastAsia="Times New Roman" w:hAnsi="Times New Roman" w:cs="Times New Roman"/>
          <w:color w:val="000000"/>
          <w:sz w:val="24"/>
          <w:szCs w:val="24"/>
        </w:rPr>
        <w:t>ientan satisfechos, orgullosos de formar parte de la empresa y comprometidos con la excelencia, esto no solo mejora el clima laboral, sino que también impulsa la satisfacción del cliente y fortalece su lealtad, pues empleados satisfechos generan clientes r</w:t>
      </w:r>
      <w:r>
        <w:rPr>
          <w:rFonts w:ascii="Times New Roman" w:eastAsia="Times New Roman" w:hAnsi="Times New Roman" w:cs="Times New Roman"/>
          <w:color w:val="000000"/>
          <w:sz w:val="24"/>
          <w:szCs w:val="24"/>
        </w:rPr>
        <w:t>epetitivos (Martínez, 2012 citado en Salas Canales, 2021).</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Entonces el </w:t>
      </w:r>
      <w:proofErr w:type="spellStart"/>
      <w:r>
        <w:rPr>
          <w:rFonts w:ascii="Times New Roman" w:eastAsia="Times New Roman" w:hAnsi="Times New Roman" w:cs="Times New Roman"/>
          <w:color w:val="000000"/>
          <w:sz w:val="24"/>
          <w:szCs w:val="24"/>
        </w:rPr>
        <w:t>Endomarketing</w:t>
      </w:r>
      <w:proofErr w:type="spellEnd"/>
      <w:r>
        <w:rPr>
          <w:rFonts w:ascii="Times New Roman" w:eastAsia="Times New Roman" w:hAnsi="Times New Roman" w:cs="Times New Roman"/>
          <w:color w:val="000000"/>
          <w:sz w:val="24"/>
          <w:szCs w:val="24"/>
        </w:rPr>
        <w:t>, entendido como una estrategia que busca alinear los intereses de los colaboradores con los objetivos de la organización, permite fortalecer el vínculo entre el trabajado</w:t>
      </w:r>
      <w:r>
        <w:rPr>
          <w:rFonts w:ascii="Times New Roman" w:eastAsia="Times New Roman" w:hAnsi="Times New Roman" w:cs="Times New Roman"/>
          <w:color w:val="000000"/>
          <w:sz w:val="24"/>
          <w:szCs w:val="24"/>
        </w:rPr>
        <w:t>r y la empresa. De acuerdo con Castañeda (2019) citado por Salas Canales (2021), esta práctica promueve la creación de roles laborales que respond</w:t>
      </w: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n tanto a las necesidades del personal como a las metas institucionales, favoreciendo así el empoderamiento d</w:t>
      </w:r>
      <w:r>
        <w:rPr>
          <w:rFonts w:ascii="Times New Roman" w:eastAsia="Times New Roman" w:hAnsi="Times New Roman" w:cs="Times New Roman"/>
          <w:color w:val="000000"/>
          <w:sz w:val="24"/>
          <w:szCs w:val="24"/>
        </w:rPr>
        <w:t xml:space="preserve">el cliente interno. De este modo, cuando los empleados se sienten </w:t>
      </w:r>
      <w:r>
        <w:rPr>
          <w:rFonts w:ascii="Times New Roman" w:eastAsia="Times New Roman" w:hAnsi="Times New Roman" w:cs="Times New Roman"/>
          <w:color w:val="000000"/>
          <w:sz w:val="24"/>
          <w:szCs w:val="24"/>
        </w:rPr>
        <w:lastRenderedPageBreak/>
        <w:t>valorados y escuchados, logran comprender la cultura y política organizacional, es más probable que se comprometan con sus responsabilidades, aporten ideas innovadoras y desarrollen un senti</w:t>
      </w:r>
      <w:r>
        <w:rPr>
          <w:rFonts w:ascii="Times New Roman" w:eastAsia="Times New Roman" w:hAnsi="Times New Roman" w:cs="Times New Roman"/>
          <w:color w:val="000000"/>
          <w:sz w:val="24"/>
          <w:szCs w:val="24"/>
        </w:rPr>
        <w:t>do de pertenencia; impartido desde tres enfoques en pro del bienestar, la productividad y la eficiencia del cliente interno, entendido el último como salario emocional (</w:t>
      </w:r>
      <w:proofErr w:type="spellStart"/>
      <w:r>
        <w:rPr>
          <w:rFonts w:ascii="Times New Roman" w:eastAsia="Times New Roman" w:hAnsi="Times New Roman" w:cs="Times New Roman"/>
          <w:color w:val="000000"/>
          <w:sz w:val="24"/>
          <w:szCs w:val="24"/>
        </w:rPr>
        <w:t>Inkotte</w:t>
      </w:r>
      <w:proofErr w:type="spellEnd"/>
      <w:r>
        <w:rPr>
          <w:rFonts w:ascii="Times New Roman" w:eastAsia="Times New Roman" w:hAnsi="Times New Roman" w:cs="Times New Roman"/>
          <w:color w:val="000000"/>
          <w:sz w:val="24"/>
          <w:szCs w:val="24"/>
        </w:rPr>
        <w:t>, 2000 citado por Buitrago &amp; Rey, 2021). Como resultado, se reduce la rotación l</w:t>
      </w:r>
      <w:r>
        <w:rPr>
          <w:rFonts w:ascii="Times New Roman" w:eastAsia="Times New Roman" w:hAnsi="Times New Roman" w:cs="Times New Roman"/>
          <w:color w:val="000000"/>
          <w:sz w:val="24"/>
          <w:szCs w:val="24"/>
        </w:rPr>
        <w:t>aboral y se logra una mayor retención del talento, lo cual es clave para mantener la competitividad organizacional (</w:t>
      </w:r>
      <w:proofErr w:type="spellStart"/>
      <w:r>
        <w:rPr>
          <w:rFonts w:ascii="Times New Roman" w:eastAsia="Times New Roman" w:hAnsi="Times New Roman" w:cs="Times New Roman"/>
          <w:color w:val="000000"/>
          <w:sz w:val="24"/>
          <w:szCs w:val="24"/>
        </w:rPr>
        <w:t>Bowen</w:t>
      </w:r>
      <w:proofErr w:type="spellEnd"/>
      <w:r>
        <w:rPr>
          <w:rFonts w:ascii="Times New Roman" w:eastAsia="Times New Roman" w:hAnsi="Times New Roman" w:cs="Times New Roman"/>
          <w:color w:val="000000"/>
          <w:sz w:val="24"/>
          <w:szCs w:val="24"/>
        </w:rPr>
        <w:t xml:space="preserve"> &amp; Schneider, 1998 citado por Chuchuca et al., 2024).</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2.1.1 Cliente Interno</w:t>
      </w: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cliente interno se define como cualquier persona dentro</w:t>
      </w:r>
      <w:r>
        <w:rPr>
          <w:rFonts w:ascii="Times New Roman" w:eastAsia="Times New Roman" w:hAnsi="Times New Roman" w:cs="Times New Roman"/>
          <w:color w:val="000000"/>
          <w:sz w:val="24"/>
          <w:szCs w:val="24"/>
        </w:rPr>
        <w:t xml:space="preserve"> de una organización que recibe un producto o servicio de otro departamento o área dentro de la misma empresa. En otras palabras, son los empleados que, en algún punto de sus tareas diarias, dependen del trabajo bien hecho de sus compañeros (Douglas da Sil</w:t>
      </w:r>
      <w:r>
        <w:rPr>
          <w:rFonts w:ascii="Times New Roman" w:eastAsia="Times New Roman" w:hAnsi="Times New Roman" w:cs="Times New Roman"/>
          <w:color w:val="000000"/>
          <w:sz w:val="24"/>
          <w:szCs w:val="24"/>
        </w:rPr>
        <w:t xml:space="preserve">va, 2021). Por esto tratar a los empleados como clientes internos es una estrategia clave para mejorar la eficiencia, la calidad y la satisfacción en cualquier organización. Al invertir en las relaciones internas, las empresas pueden construir una cultura </w:t>
      </w:r>
      <w:r>
        <w:rPr>
          <w:rFonts w:ascii="Times New Roman" w:eastAsia="Times New Roman" w:hAnsi="Times New Roman" w:cs="Times New Roman"/>
          <w:color w:val="000000"/>
          <w:sz w:val="24"/>
          <w:szCs w:val="24"/>
        </w:rPr>
        <w:t>de colaboración y excelencia que les permita alcanzar sus objetivos a largo plazo.</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Entonces, e</w:t>
      </w:r>
      <w:r>
        <w:rPr>
          <w:rFonts w:ascii="Times New Roman" w:eastAsia="Times New Roman" w:hAnsi="Times New Roman" w:cs="Times New Roman"/>
          <w:color w:val="000000"/>
          <w:sz w:val="24"/>
          <w:szCs w:val="24"/>
        </w:rPr>
        <w:t>l hecho de que la empresa conozca las necesidades y diseñe planes que incentiven a sus empleadores, permitirá una mejor calidad de vida, creando sentido de perte</w:t>
      </w:r>
      <w:r>
        <w:rPr>
          <w:rFonts w:ascii="Times New Roman" w:eastAsia="Times New Roman" w:hAnsi="Times New Roman" w:cs="Times New Roman"/>
          <w:color w:val="000000"/>
          <w:sz w:val="24"/>
          <w:szCs w:val="24"/>
        </w:rPr>
        <w:t>nencia y un vínculo entre el colaborador y el empleador (Cardona Quintero et al., 2023) por ello, para que una organización pueda aprovechar al máximo el potencial profesional y personal de sus colaboradores, es esencial que proporcione condiciones laboral</w:t>
      </w:r>
      <w:r>
        <w:rPr>
          <w:rFonts w:ascii="Times New Roman" w:eastAsia="Times New Roman" w:hAnsi="Times New Roman" w:cs="Times New Roman"/>
          <w:color w:val="000000"/>
          <w:sz w:val="24"/>
          <w:szCs w:val="24"/>
        </w:rPr>
        <w:t xml:space="preserve">es que respondan a sus expectativas y los inspiren a trabajar en alineación con los objetivos organizacionales. </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Además, la valoración del cliente interno fortalece la cultura organizacional, fomenta un clima de confianza y reduce la rotación de personal, creando un equipo sólido y comprometido. Las empresas que consideran al empleado como pieza fundamental logran no</w:t>
      </w:r>
      <w:r>
        <w:rPr>
          <w:rFonts w:ascii="Times New Roman" w:eastAsia="Times New Roman" w:hAnsi="Times New Roman" w:cs="Times New Roman"/>
          <w:sz w:val="24"/>
          <w:szCs w:val="24"/>
        </w:rPr>
        <w:t xml:space="preserve"> solo una mayor productividad, sino también un entorno donde cada persona se siente valorada. Esta sinergia se traduce en mejores resultados y en una organización más competitiva en el mercado. Este concepto de cliente interno abarca un espectro amplio </w:t>
      </w:r>
      <w:r>
        <w:rPr>
          <w:rFonts w:ascii="Times New Roman" w:eastAsia="Times New Roman" w:hAnsi="Times New Roman" w:cs="Times New Roman"/>
          <w:sz w:val="24"/>
          <w:szCs w:val="24"/>
        </w:rPr>
        <w:lastRenderedPageBreak/>
        <w:t>que</w:t>
      </w:r>
      <w:r>
        <w:rPr>
          <w:rFonts w:ascii="Times New Roman" w:eastAsia="Times New Roman" w:hAnsi="Times New Roman" w:cs="Times New Roman"/>
          <w:sz w:val="24"/>
          <w:szCs w:val="24"/>
        </w:rPr>
        <w:t xml:space="preserve"> incluye la motivación, la marca empleadora, la satisfacción laboral, la fidelización, el desarrollo de carrera y otros elementos clave que contribuyen al compromiso y bienestar de los empleados.</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2.1.2 Fidelización </w:t>
      </w: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define fidelización en el talento hu</w:t>
      </w:r>
      <w:r>
        <w:rPr>
          <w:rFonts w:ascii="Times New Roman" w:eastAsia="Times New Roman" w:hAnsi="Times New Roman" w:cs="Times New Roman"/>
          <w:color w:val="000000"/>
          <w:sz w:val="24"/>
          <w:szCs w:val="24"/>
        </w:rPr>
        <w:t>mano de las organizaciones como el conjunto de estrategias y prácticas orientadas a retener y motivar a los empleados, promoviendo su compromiso, satisfacción y desarrollo profesional dentro de la empresa. Este proceso busca crear un ambiente de trabajo po</w:t>
      </w:r>
      <w:r>
        <w:rPr>
          <w:rFonts w:ascii="Times New Roman" w:eastAsia="Times New Roman" w:hAnsi="Times New Roman" w:cs="Times New Roman"/>
          <w:color w:val="000000"/>
          <w:sz w:val="24"/>
          <w:szCs w:val="24"/>
        </w:rPr>
        <w:t>sitivo y ofrecer oportunidades de crecimiento que fomenten la lealtad del personal hacia la organización, reduciendo la rotación y asegurando la continuidad del talento clave.</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desarrollar estrategias de fidelización efectivas, es fundamental consider</w:t>
      </w:r>
      <w:r>
        <w:rPr>
          <w:rFonts w:ascii="Times New Roman" w:eastAsia="Times New Roman" w:hAnsi="Times New Roman" w:cs="Times New Roman"/>
          <w:color w:val="000000"/>
          <w:sz w:val="24"/>
          <w:szCs w:val="24"/>
        </w:rPr>
        <w:t>ar la naturaleza dinámica de las organizaciones actuales, las cuales evolucionan en función de sus circunstancias internas y externas. Como señala Ortiz (2022) citado por Cardona Quintero et al. (2023), las empresas deben transformarse de manera genuina pa</w:t>
      </w:r>
      <w:r>
        <w:rPr>
          <w:rFonts w:ascii="Times New Roman" w:eastAsia="Times New Roman" w:hAnsi="Times New Roman" w:cs="Times New Roman"/>
          <w:color w:val="000000"/>
          <w:sz w:val="24"/>
          <w:szCs w:val="24"/>
        </w:rPr>
        <w:t xml:space="preserve">ra mantenerse competitivas, ya que de lo contrario corren el riesgo de perder conexión con sus empleados actuales y de enfrentar dificultades para atraer nuevo talento, lo que comprometería sus resultados a mediano y largo plazo. </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Siendo el talento humano</w:t>
      </w:r>
      <w:r>
        <w:rPr>
          <w:rFonts w:ascii="Times New Roman" w:eastAsia="Times New Roman" w:hAnsi="Times New Roman" w:cs="Times New Roman"/>
          <w:color w:val="000000"/>
          <w:sz w:val="24"/>
          <w:szCs w:val="24"/>
        </w:rPr>
        <w:t xml:space="preserve"> fundamental para mantener a las organizaciones en funcionamiento y en constante evolución. </w:t>
      </w:r>
      <w:r>
        <w:rPr>
          <w:rFonts w:ascii="Times New Roman" w:eastAsia="Times New Roman" w:hAnsi="Times New Roman" w:cs="Times New Roman"/>
          <w:sz w:val="24"/>
          <w:szCs w:val="24"/>
        </w:rPr>
        <w:t>U</w:t>
      </w:r>
      <w:r>
        <w:rPr>
          <w:rFonts w:ascii="Times New Roman" w:eastAsia="Times New Roman" w:hAnsi="Times New Roman" w:cs="Times New Roman"/>
          <w:color w:val="000000"/>
          <w:sz w:val="24"/>
          <w:szCs w:val="24"/>
        </w:rPr>
        <w:t xml:space="preserve">n aspecto clave </w:t>
      </w:r>
      <w:r>
        <w:rPr>
          <w:rFonts w:ascii="Times New Roman" w:eastAsia="Times New Roman" w:hAnsi="Times New Roman" w:cs="Times New Roman"/>
          <w:sz w:val="24"/>
          <w:szCs w:val="24"/>
        </w:rPr>
        <w:t>es fomentar la lealtad y sentido de pertenencia</w:t>
      </w:r>
      <w:r>
        <w:rPr>
          <w:rFonts w:ascii="Times New Roman" w:eastAsia="Times New Roman" w:hAnsi="Times New Roman" w:cs="Times New Roman"/>
          <w:color w:val="000000"/>
          <w:sz w:val="24"/>
          <w:szCs w:val="24"/>
        </w:rPr>
        <w:t xml:space="preserve"> del empleado, si los empleados se sienten satisfechos y valorados, es menos probable que busquen op</w:t>
      </w:r>
      <w:r>
        <w:rPr>
          <w:rFonts w:ascii="Times New Roman" w:eastAsia="Times New Roman" w:hAnsi="Times New Roman" w:cs="Times New Roman"/>
          <w:color w:val="000000"/>
          <w:sz w:val="24"/>
          <w:szCs w:val="24"/>
        </w:rPr>
        <w:t xml:space="preserve">ortunidades en otros lugares, lo que ayuda a reducir la fuga de talento. Para lograr esto, los directivos de talento humano deben implementar estrategias que retengan y motiven a los empleados, atendiendo sus necesidades y expectativas sin perder de vista </w:t>
      </w:r>
      <w:r>
        <w:rPr>
          <w:rFonts w:ascii="Times New Roman" w:eastAsia="Times New Roman" w:hAnsi="Times New Roman" w:cs="Times New Roman"/>
          <w:color w:val="000000"/>
          <w:sz w:val="24"/>
          <w:szCs w:val="24"/>
        </w:rPr>
        <w:t>la cultura organizacional.</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2.1.3 </w:t>
      </w:r>
      <w:r>
        <w:rPr>
          <w:rFonts w:ascii="Times New Roman" w:eastAsia="Times New Roman" w:hAnsi="Times New Roman" w:cs="Times New Roman"/>
          <w:b/>
          <w:sz w:val="24"/>
          <w:szCs w:val="24"/>
        </w:rPr>
        <w:t>Prácticas</w:t>
      </w:r>
      <w:r>
        <w:rPr>
          <w:rFonts w:ascii="Times New Roman" w:eastAsia="Times New Roman" w:hAnsi="Times New Roman" w:cs="Times New Roman"/>
          <w:b/>
          <w:color w:val="000000"/>
          <w:sz w:val="24"/>
          <w:szCs w:val="24"/>
        </w:rPr>
        <w:t xml:space="preserve"> de </w:t>
      </w:r>
      <w:proofErr w:type="spellStart"/>
      <w:r>
        <w:rPr>
          <w:rFonts w:ascii="Times New Roman" w:eastAsia="Times New Roman" w:hAnsi="Times New Roman" w:cs="Times New Roman"/>
          <w:b/>
          <w:color w:val="000000"/>
          <w:sz w:val="24"/>
          <w:szCs w:val="24"/>
        </w:rPr>
        <w:t>Endomarketing</w:t>
      </w:r>
      <w:proofErr w:type="spellEnd"/>
      <w:r>
        <w:rPr>
          <w:rFonts w:ascii="Times New Roman" w:eastAsia="Times New Roman" w:hAnsi="Times New Roman" w:cs="Times New Roman"/>
          <w:b/>
          <w:color w:val="000000"/>
          <w:sz w:val="24"/>
          <w:szCs w:val="24"/>
        </w:rPr>
        <w:t xml:space="preserve"> </w:t>
      </w: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Como argumenta Gómez Zapata (2021)</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 xml:space="preserve">las estrategias de </w:t>
      </w:r>
      <w:proofErr w:type="spellStart"/>
      <w:r>
        <w:rPr>
          <w:rFonts w:ascii="Times New Roman" w:eastAsia="Times New Roman" w:hAnsi="Times New Roman" w:cs="Times New Roman"/>
          <w:color w:val="000000"/>
          <w:sz w:val="24"/>
          <w:szCs w:val="24"/>
        </w:rPr>
        <w:t>Endomarketing</w:t>
      </w:r>
      <w:proofErr w:type="spellEnd"/>
      <w:r>
        <w:rPr>
          <w:rFonts w:ascii="Times New Roman" w:eastAsia="Times New Roman" w:hAnsi="Times New Roman" w:cs="Times New Roman"/>
          <w:color w:val="000000"/>
          <w:sz w:val="24"/>
          <w:szCs w:val="24"/>
        </w:rPr>
        <w:t xml:space="preserve"> se fundamentan en la creación de valor centrada en el cliente interno, esto implica que, desde el proceso de selección, sea ne</w:t>
      </w:r>
      <w:r>
        <w:rPr>
          <w:rFonts w:ascii="Times New Roman" w:eastAsia="Times New Roman" w:hAnsi="Times New Roman" w:cs="Times New Roman"/>
          <w:color w:val="000000"/>
          <w:sz w:val="24"/>
          <w:szCs w:val="24"/>
        </w:rPr>
        <w:t>cesario</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identificar las características del cliente interno con el objetivo </w:t>
      </w:r>
      <w:r>
        <w:rPr>
          <w:rFonts w:ascii="Times New Roman" w:eastAsia="Times New Roman" w:hAnsi="Times New Roman" w:cs="Times New Roman"/>
          <w:color w:val="000000"/>
          <w:sz w:val="24"/>
          <w:szCs w:val="24"/>
        </w:rPr>
        <w:lastRenderedPageBreak/>
        <w:t>de definir sus prioridades, preferencias y tendencias, para diseñar estrategias que sean significativas y que generen un impacto positivo en su experiencia y compromiso con la orga</w:t>
      </w:r>
      <w:r>
        <w:rPr>
          <w:rFonts w:ascii="Times New Roman" w:eastAsia="Times New Roman" w:hAnsi="Times New Roman" w:cs="Times New Roman"/>
          <w:color w:val="000000"/>
          <w:sz w:val="24"/>
          <w:szCs w:val="24"/>
        </w:rPr>
        <w:t>nización.</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este sentido, es esencial reconocer que el marketing busca satisfacer los deseos de los colaboradores, orientando sus esfuerzos hacia la materialización de dichos anhelos. Dicho planteamiento transforma a los empleados en aliados comprometido</w:t>
      </w:r>
      <w:r>
        <w:rPr>
          <w:rFonts w:ascii="Times New Roman" w:eastAsia="Times New Roman" w:hAnsi="Times New Roman" w:cs="Times New Roman"/>
          <w:color w:val="000000"/>
          <w:sz w:val="24"/>
          <w:szCs w:val="24"/>
        </w:rPr>
        <w:t>s, convencidos de que laboran en un entorno adecuado, donde se realizan las cosas de manera correcta, generando valor, confianza, seguridad y credibilidad en la organización, al fortalecer esta percepción interna, los colaboradores no solo contribuyen al é</w:t>
      </w:r>
      <w:r>
        <w:rPr>
          <w:rFonts w:ascii="Times New Roman" w:eastAsia="Times New Roman" w:hAnsi="Times New Roman" w:cs="Times New Roman"/>
          <w:color w:val="000000"/>
          <w:sz w:val="24"/>
          <w:szCs w:val="24"/>
        </w:rPr>
        <w:t>xito de la empresa, sino que también se convierten en embajadores de su marca, promoviendo una imagen positiva ante los clientes externos. Esta estrategia conlleva a un ambiente laboral en el que los empleados se sienten valorados y motivados, lo que reper</w:t>
      </w:r>
      <w:r>
        <w:rPr>
          <w:rFonts w:ascii="Times New Roman" w:eastAsia="Times New Roman" w:hAnsi="Times New Roman" w:cs="Times New Roman"/>
          <w:color w:val="000000"/>
          <w:sz w:val="24"/>
          <w:szCs w:val="24"/>
        </w:rPr>
        <w:t>cute directamente en la productividad y la cohesión del equipo, fomentando un círculo virtuoso donde la satisfacción interna se traduce en beneficios tangibles para la organización, fortaleciendo su reputación en el mercado y su ventaja competitiva (</w:t>
      </w:r>
      <w:proofErr w:type="spellStart"/>
      <w:r>
        <w:rPr>
          <w:rFonts w:ascii="Times New Roman" w:eastAsia="Times New Roman" w:hAnsi="Times New Roman" w:cs="Times New Roman"/>
          <w:color w:val="000000"/>
          <w:sz w:val="24"/>
          <w:szCs w:val="24"/>
        </w:rPr>
        <w:t>Bohnen</w:t>
      </w:r>
      <w:r>
        <w:rPr>
          <w:rFonts w:ascii="Times New Roman" w:eastAsia="Times New Roman" w:hAnsi="Times New Roman" w:cs="Times New Roman"/>
          <w:color w:val="000000"/>
          <w:sz w:val="24"/>
          <w:szCs w:val="24"/>
        </w:rPr>
        <w:t>berger</w:t>
      </w:r>
      <w:proofErr w:type="spellEnd"/>
      <w:r>
        <w:rPr>
          <w:rFonts w:ascii="Times New Roman" w:eastAsia="Times New Roman" w:hAnsi="Times New Roman" w:cs="Times New Roman"/>
          <w:color w:val="000000"/>
          <w:sz w:val="24"/>
          <w:szCs w:val="24"/>
        </w:rPr>
        <w:t>, 2005 se citó en Narváez Paredes &amp; Gil Giraldo, 2022).</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 integrar prácticas de </w:t>
      </w:r>
      <w:proofErr w:type="spellStart"/>
      <w:r>
        <w:rPr>
          <w:rFonts w:ascii="Times New Roman" w:eastAsia="Times New Roman" w:hAnsi="Times New Roman" w:cs="Times New Roman"/>
          <w:color w:val="000000"/>
          <w:sz w:val="24"/>
          <w:szCs w:val="24"/>
        </w:rPr>
        <w:t>Endomarketing</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están</w:t>
      </w:r>
      <w:r>
        <w:rPr>
          <w:rFonts w:ascii="Times New Roman" w:eastAsia="Times New Roman" w:hAnsi="Times New Roman" w:cs="Times New Roman"/>
          <w:color w:val="000000"/>
          <w:sz w:val="24"/>
          <w:szCs w:val="24"/>
        </w:rPr>
        <w:t xml:space="preserve"> directamente orientadas a la mejora del clima laboral, a aumentar la productividad y fomentar el compromiso del talento humano, siendo una pieza clave para la satisfacción del cliente interno. De acuerdo con Buitrago &amp; Rey (2021), estas prácticas incluyen</w:t>
      </w:r>
      <w:r>
        <w:rPr>
          <w:rFonts w:ascii="Times New Roman" w:eastAsia="Times New Roman" w:hAnsi="Times New Roman" w:cs="Times New Roman"/>
          <w:color w:val="000000"/>
          <w:sz w:val="24"/>
          <w:szCs w:val="24"/>
        </w:rPr>
        <w:t xml:space="preserve"> la implementación del salario emocional, el aumento del salario monetario, la mejora del ambiente laboral, una comunicación interna clara y bidireccional, y la participación del cliente interno en los procesos de cambio y en las estrategias corporativas. </w:t>
      </w:r>
      <w:r>
        <w:rPr>
          <w:rFonts w:ascii="Times New Roman" w:eastAsia="Times New Roman" w:hAnsi="Times New Roman" w:cs="Times New Roman"/>
          <w:color w:val="000000"/>
          <w:sz w:val="24"/>
          <w:szCs w:val="24"/>
        </w:rPr>
        <w:t xml:space="preserve">Asimismo, se destaca la integración entre los departamentos de comunicaciones y marketing, </w:t>
      </w:r>
      <w:r>
        <w:rPr>
          <w:rFonts w:ascii="Times New Roman" w:eastAsia="Times New Roman" w:hAnsi="Times New Roman" w:cs="Times New Roman"/>
          <w:sz w:val="24"/>
          <w:szCs w:val="24"/>
        </w:rPr>
        <w:t>así como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la evaluación continua de la satisfacción del colaborador</w:t>
      </w:r>
      <w:r>
        <w:rPr>
          <w:rFonts w:ascii="Times New Roman" w:eastAsia="Times New Roman" w:hAnsi="Times New Roman" w:cs="Times New Roman"/>
          <w:color w:val="000000"/>
          <w:sz w:val="24"/>
          <w:szCs w:val="24"/>
        </w:rPr>
        <w:t xml:space="preserve">. En la misma línea, </w:t>
      </w:r>
      <w:proofErr w:type="spellStart"/>
      <w:r>
        <w:rPr>
          <w:rFonts w:ascii="Times New Roman" w:eastAsia="Times New Roman" w:hAnsi="Times New Roman" w:cs="Times New Roman"/>
          <w:color w:val="000000"/>
          <w:sz w:val="24"/>
          <w:szCs w:val="24"/>
        </w:rPr>
        <w:t>Graziano</w:t>
      </w:r>
      <w:proofErr w:type="spellEnd"/>
      <w:r>
        <w:rPr>
          <w:rFonts w:ascii="Times New Roman" w:eastAsia="Times New Roman" w:hAnsi="Times New Roman" w:cs="Times New Roman"/>
          <w:color w:val="000000"/>
          <w:sz w:val="24"/>
          <w:szCs w:val="24"/>
        </w:rPr>
        <w:t xml:space="preserve"> et al. (2016), Da Silva &amp; </w:t>
      </w:r>
      <w:proofErr w:type="spellStart"/>
      <w:r>
        <w:rPr>
          <w:rFonts w:ascii="Times New Roman" w:eastAsia="Times New Roman" w:hAnsi="Times New Roman" w:cs="Times New Roman"/>
          <w:color w:val="000000"/>
          <w:sz w:val="24"/>
          <w:szCs w:val="24"/>
        </w:rPr>
        <w:t>Estender</w:t>
      </w:r>
      <w:proofErr w:type="spellEnd"/>
      <w:r>
        <w:rPr>
          <w:rFonts w:ascii="Times New Roman" w:eastAsia="Times New Roman" w:hAnsi="Times New Roman" w:cs="Times New Roman"/>
          <w:color w:val="000000"/>
          <w:sz w:val="24"/>
          <w:szCs w:val="24"/>
        </w:rPr>
        <w:t xml:space="preserve"> (2018) citados por Salas Canales (</w:t>
      </w:r>
      <w:r>
        <w:rPr>
          <w:rFonts w:ascii="Times New Roman" w:eastAsia="Times New Roman" w:hAnsi="Times New Roman" w:cs="Times New Roman"/>
          <w:color w:val="000000"/>
          <w:sz w:val="24"/>
          <w:szCs w:val="24"/>
        </w:rPr>
        <w:t>2021), señalan que estas estrategias no solo promueven una cultura organizacional sólida y participativa, sino que también optimizan la gestión del conocimiento, fortalecen los procesos de selección y desarrollo profesional, y mejoran el servicio al client</w:t>
      </w:r>
      <w:r>
        <w:rPr>
          <w:rFonts w:ascii="Times New Roman" w:eastAsia="Times New Roman" w:hAnsi="Times New Roman" w:cs="Times New Roman"/>
          <w:color w:val="000000"/>
          <w:sz w:val="24"/>
          <w:szCs w:val="24"/>
        </w:rPr>
        <w:t xml:space="preserve">e externo, generando beneficios tangibles en el rendimiento organizacional. </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 acuerdo con lo anterior, es relevante destacar que, en empresas de </w:t>
      </w:r>
      <w:proofErr w:type="spellStart"/>
      <w:r>
        <w:rPr>
          <w:rFonts w:ascii="Times New Roman" w:eastAsia="Times New Roman" w:hAnsi="Times New Roman" w:cs="Times New Roman"/>
          <w:color w:val="000000"/>
          <w:sz w:val="24"/>
          <w:szCs w:val="24"/>
        </w:rPr>
        <w:t>outsourcing</w:t>
      </w:r>
      <w:proofErr w:type="spellEnd"/>
      <w:r>
        <w:rPr>
          <w:rFonts w:ascii="Times New Roman" w:eastAsia="Times New Roman" w:hAnsi="Times New Roman" w:cs="Times New Roman"/>
          <w:color w:val="000000"/>
          <w:sz w:val="24"/>
          <w:szCs w:val="24"/>
        </w:rPr>
        <w:t xml:space="preserve">, donde la rotación de personal suele ser elevada, estas estrategias de </w:t>
      </w:r>
      <w:proofErr w:type="spellStart"/>
      <w:r>
        <w:rPr>
          <w:rFonts w:ascii="Times New Roman" w:eastAsia="Times New Roman" w:hAnsi="Times New Roman" w:cs="Times New Roman"/>
          <w:color w:val="000000"/>
          <w:sz w:val="24"/>
          <w:szCs w:val="24"/>
        </w:rPr>
        <w:t>Endomarketing</w:t>
      </w:r>
      <w:proofErr w:type="spellEnd"/>
      <w:r>
        <w:rPr>
          <w:rFonts w:ascii="Times New Roman" w:eastAsia="Times New Roman" w:hAnsi="Times New Roman" w:cs="Times New Roman"/>
          <w:color w:val="000000"/>
          <w:sz w:val="24"/>
          <w:szCs w:val="24"/>
        </w:rPr>
        <w:t xml:space="preserve"> cobran aún </w:t>
      </w:r>
      <w:r>
        <w:rPr>
          <w:rFonts w:ascii="Times New Roman" w:eastAsia="Times New Roman" w:hAnsi="Times New Roman" w:cs="Times New Roman"/>
          <w:color w:val="000000"/>
          <w:sz w:val="24"/>
          <w:szCs w:val="24"/>
        </w:rPr>
        <w:t xml:space="preserve">mayor importancia; pues la naturaleza del </w:t>
      </w:r>
      <w:proofErr w:type="spellStart"/>
      <w:r>
        <w:rPr>
          <w:rFonts w:ascii="Times New Roman" w:eastAsia="Times New Roman" w:hAnsi="Times New Roman" w:cs="Times New Roman"/>
          <w:color w:val="000000"/>
          <w:sz w:val="24"/>
          <w:szCs w:val="24"/>
        </w:rPr>
        <w:t>outsourcing</w:t>
      </w:r>
      <w:proofErr w:type="spellEnd"/>
      <w:r>
        <w:rPr>
          <w:rFonts w:ascii="Times New Roman" w:eastAsia="Times New Roman" w:hAnsi="Times New Roman" w:cs="Times New Roman"/>
          <w:color w:val="000000"/>
          <w:sz w:val="24"/>
          <w:szCs w:val="24"/>
        </w:rPr>
        <w:t>, que se basa en la externalización de servicios y en un entorno altamente competitivo, puede dificultar la retención de talento. Sin embargo, al implementar políticas de reconocimiento, desarrollo profe</w:t>
      </w:r>
      <w:r>
        <w:rPr>
          <w:rFonts w:ascii="Times New Roman" w:eastAsia="Times New Roman" w:hAnsi="Times New Roman" w:cs="Times New Roman"/>
          <w:color w:val="000000"/>
          <w:sz w:val="24"/>
          <w:szCs w:val="24"/>
        </w:rPr>
        <w:t xml:space="preserve">sional y un clima organizacional positivo, estas empresas pueden reducir la rotación y asegurar que el personal no solo vea la empresa como un lugar de trabajo temporal, sino como un espacio donde pueden crecer y contribuir activamente. Esto permite a las </w:t>
      </w:r>
      <w:r>
        <w:rPr>
          <w:rFonts w:ascii="Times New Roman" w:eastAsia="Times New Roman" w:hAnsi="Times New Roman" w:cs="Times New Roman"/>
          <w:color w:val="000000"/>
          <w:sz w:val="24"/>
          <w:szCs w:val="24"/>
        </w:rPr>
        <w:t xml:space="preserve">empresas de </w:t>
      </w:r>
      <w:proofErr w:type="spellStart"/>
      <w:r>
        <w:rPr>
          <w:rFonts w:ascii="Times New Roman" w:eastAsia="Times New Roman" w:hAnsi="Times New Roman" w:cs="Times New Roman"/>
          <w:color w:val="000000"/>
          <w:sz w:val="24"/>
          <w:szCs w:val="24"/>
        </w:rPr>
        <w:t>outsourcing</w:t>
      </w:r>
      <w:proofErr w:type="spellEnd"/>
      <w:r>
        <w:rPr>
          <w:rFonts w:ascii="Times New Roman" w:eastAsia="Times New Roman" w:hAnsi="Times New Roman" w:cs="Times New Roman"/>
          <w:color w:val="000000"/>
          <w:sz w:val="24"/>
          <w:szCs w:val="24"/>
        </w:rPr>
        <w:t xml:space="preserve"> mejorar la estabilidad de su fuerza laboral, lo que resulta en una mayor calidad de servicio y en una ventaja competitiva en el mercado.</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2.2 Rotación de Personal </w:t>
      </w: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rotación del personal en las empresas es un fenómeno ampliamente</w:t>
      </w:r>
      <w:r>
        <w:rPr>
          <w:rFonts w:ascii="Times New Roman" w:eastAsia="Times New Roman" w:hAnsi="Times New Roman" w:cs="Times New Roman"/>
          <w:color w:val="000000"/>
          <w:sz w:val="24"/>
          <w:szCs w:val="24"/>
        </w:rPr>
        <w:t xml:space="preserve"> reconocido, el cual representa un reto significativo para las organizaciones. Este proceso de rotación puede originarse por diversas causas, que varían según el contexto de cada empresa. Una de las razones más comunes es la falta de un proceso de selecció</w:t>
      </w:r>
      <w:r>
        <w:rPr>
          <w:rFonts w:ascii="Times New Roman" w:eastAsia="Times New Roman" w:hAnsi="Times New Roman" w:cs="Times New Roman"/>
          <w:color w:val="000000"/>
          <w:sz w:val="24"/>
          <w:szCs w:val="24"/>
        </w:rPr>
        <w:t>n adecuado, en el cual no se toma en cuenta el perfil de la vacante ni las competencias específicas requeridas para el puesto. Adicionalmente, factores como la insatisfacción laboral, la falta de bienestar en el entorno de trabajo o la carencia de oportuni</w:t>
      </w:r>
      <w:r>
        <w:rPr>
          <w:rFonts w:ascii="Times New Roman" w:eastAsia="Times New Roman" w:hAnsi="Times New Roman" w:cs="Times New Roman"/>
          <w:color w:val="000000"/>
          <w:sz w:val="24"/>
          <w:szCs w:val="24"/>
        </w:rPr>
        <w:t>dades de desarrollo profesional también pueden incidir de manera importante en la decisión de los empleados de abandonar la organización.</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Ante esta realidad, las empresas deben generar estrategias efectivas que les permitan limitar la rotación del personal, contribuyendo no solo a la retención de talento, sino también a la mejora del clima laboral y la productividad organizacional. En primer</w:t>
      </w:r>
      <w:r>
        <w:rPr>
          <w:rFonts w:ascii="Times New Roman" w:eastAsia="Times New Roman" w:hAnsi="Times New Roman" w:cs="Times New Roman"/>
          <w:color w:val="000000"/>
          <w:sz w:val="24"/>
          <w:szCs w:val="24"/>
        </w:rPr>
        <w:t xml:space="preserve"> lugar, en lo que respecta al factor salarial, </w:t>
      </w:r>
      <w:proofErr w:type="spellStart"/>
      <w:r>
        <w:rPr>
          <w:rFonts w:ascii="Times New Roman" w:eastAsia="Times New Roman" w:hAnsi="Times New Roman" w:cs="Times New Roman"/>
          <w:color w:val="000000"/>
          <w:sz w:val="24"/>
          <w:szCs w:val="24"/>
        </w:rPr>
        <w:t>Vizuete</w:t>
      </w:r>
      <w:proofErr w:type="spellEnd"/>
      <w:r>
        <w:rPr>
          <w:rFonts w:ascii="Times New Roman" w:eastAsia="Times New Roman" w:hAnsi="Times New Roman" w:cs="Times New Roman"/>
          <w:color w:val="000000"/>
          <w:sz w:val="24"/>
          <w:szCs w:val="24"/>
        </w:rPr>
        <w:t xml:space="preserve"> et al. (2023) indica que un salario acorde a las funciones realizadas por los trabajadores va a permitir que sientan que sus esfuerzos están siendo valorados y así aumentar su compromiso con la empresa</w:t>
      </w:r>
      <w:r>
        <w:rPr>
          <w:rFonts w:ascii="Times New Roman" w:eastAsia="Times New Roman" w:hAnsi="Times New Roman" w:cs="Times New Roman"/>
          <w:color w:val="000000"/>
          <w:sz w:val="24"/>
          <w:szCs w:val="24"/>
        </w:rPr>
        <w:t>, factor que ayuda a reducir la rotación y podrá posibilitar que los empleados se sientan más satisfechos con su lugar de trabajo.</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segundo lugar, lo que respecta al factor de</w:t>
      </w: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000000"/>
          <w:sz w:val="24"/>
          <w:szCs w:val="24"/>
        </w:rPr>
        <w:t xml:space="preserve">flexibilidad en los horarios, </w:t>
      </w:r>
      <w:proofErr w:type="spellStart"/>
      <w:r>
        <w:rPr>
          <w:rFonts w:ascii="Times New Roman" w:eastAsia="Times New Roman" w:hAnsi="Times New Roman" w:cs="Times New Roman"/>
          <w:color w:val="000000"/>
          <w:sz w:val="24"/>
          <w:szCs w:val="24"/>
        </w:rPr>
        <w:t>Vizuete</w:t>
      </w:r>
      <w:proofErr w:type="spellEnd"/>
      <w:r>
        <w:rPr>
          <w:rFonts w:ascii="Times New Roman" w:eastAsia="Times New Roman" w:hAnsi="Times New Roman" w:cs="Times New Roman"/>
          <w:color w:val="000000"/>
          <w:sz w:val="24"/>
          <w:szCs w:val="24"/>
        </w:rPr>
        <w:t xml:space="preserve"> et al. (2023) indica que la flexibilida</w:t>
      </w:r>
      <w:r>
        <w:rPr>
          <w:rFonts w:ascii="Times New Roman" w:eastAsia="Times New Roman" w:hAnsi="Times New Roman" w:cs="Times New Roman"/>
          <w:color w:val="000000"/>
          <w:sz w:val="24"/>
          <w:szCs w:val="24"/>
        </w:rPr>
        <w:t>d en los horarios, especialmente en el ingreso a la empresa y durante la jornada laboral, influye directamente en la capacidad de retener y atraer talento, así como en la disminución de la rotación del personal. Por el contrario, la rigidez en los horarios</w:t>
      </w:r>
      <w:r>
        <w:rPr>
          <w:rFonts w:ascii="Times New Roman" w:eastAsia="Times New Roman" w:hAnsi="Times New Roman" w:cs="Times New Roman"/>
          <w:color w:val="000000"/>
          <w:sz w:val="24"/>
          <w:szCs w:val="24"/>
        </w:rPr>
        <w:t xml:space="preserve"> tiende a reducir la motivación y el interés en el trabajo, convirtiéndolo en una actividad meramente rutinaria; es decir que el ofrecer horarios flexibles a los trabajadores mejorará la calidad de vida de los empleados y va a fortalecer la relación con la</w:t>
      </w:r>
      <w:r>
        <w:rPr>
          <w:rFonts w:ascii="Times New Roman" w:eastAsia="Times New Roman" w:hAnsi="Times New Roman" w:cs="Times New Roman"/>
          <w:color w:val="000000"/>
          <w:sz w:val="24"/>
          <w:szCs w:val="24"/>
        </w:rPr>
        <w:t xml:space="preserve"> organización evitando así temas de rotación a largo plazo.</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tercer lugar, en relación con las bonificaciones, </w:t>
      </w:r>
      <w:proofErr w:type="spellStart"/>
      <w:r>
        <w:rPr>
          <w:rFonts w:ascii="Times New Roman" w:eastAsia="Times New Roman" w:hAnsi="Times New Roman" w:cs="Times New Roman"/>
          <w:color w:val="000000"/>
          <w:sz w:val="24"/>
          <w:szCs w:val="24"/>
        </w:rPr>
        <w:t>Vizuete</w:t>
      </w:r>
      <w:proofErr w:type="spellEnd"/>
      <w:r>
        <w:rPr>
          <w:rFonts w:ascii="Times New Roman" w:eastAsia="Times New Roman" w:hAnsi="Times New Roman" w:cs="Times New Roman"/>
          <w:color w:val="000000"/>
          <w:sz w:val="24"/>
          <w:szCs w:val="24"/>
        </w:rPr>
        <w:t xml:space="preserve"> et al. (2023) destaca que estas deben ser justas y equitativas, distribuidas en función de los recursos disponibles en la organización</w:t>
      </w:r>
      <w:r>
        <w:rPr>
          <w:rFonts w:ascii="Times New Roman" w:eastAsia="Times New Roman" w:hAnsi="Times New Roman" w:cs="Times New Roman"/>
          <w:color w:val="000000"/>
          <w:sz w:val="24"/>
          <w:szCs w:val="24"/>
        </w:rPr>
        <w:t>, para garantizar que se perciban como un incentivo real para los empleados. Si las bonificaciones se otorgan de manera desigual o sin tener en cuenta la capacidad de la organización, pueden perder su efectividad y generar desmotivación teniendo como final</w:t>
      </w:r>
      <w:r>
        <w:rPr>
          <w:rFonts w:ascii="Times New Roman" w:eastAsia="Times New Roman" w:hAnsi="Times New Roman" w:cs="Times New Roman"/>
          <w:color w:val="000000"/>
          <w:sz w:val="24"/>
          <w:szCs w:val="24"/>
        </w:rPr>
        <w:t>idad la rotación de personal.</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Finalmente, en el estudio realizado por </w:t>
      </w:r>
      <w:proofErr w:type="spellStart"/>
      <w:r>
        <w:rPr>
          <w:rFonts w:ascii="Times New Roman" w:eastAsia="Times New Roman" w:hAnsi="Times New Roman" w:cs="Times New Roman"/>
          <w:color w:val="000000"/>
          <w:sz w:val="24"/>
          <w:szCs w:val="24"/>
        </w:rPr>
        <w:t>Vizuete</w:t>
      </w:r>
      <w:proofErr w:type="spellEnd"/>
      <w:r>
        <w:rPr>
          <w:rFonts w:ascii="Times New Roman" w:eastAsia="Times New Roman" w:hAnsi="Times New Roman" w:cs="Times New Roman"/>
          <w:color w:val="000000"/>
          <w:sz w:val="24"/>
          <w:szCs w:val="24"/>
        </w:rPr>
        <w:t xml:space="preserve"> et al. (2023), destaca que el crecimiento profesional dentro de una organización es un aspecto</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fundamental para los empleados. Según el estudio, promover la formación educativa </w:t>
      </w:r>
      <w:r>
        <w:rPr>
          <w:rFonts w:ascii="Times New Roman" w:eastAsia="Times New Roman" w:hAnsi="Times New Roman" w:cs="Times New Roman"/>
          <w:color w:val="000000"/>
          <w:sz w:val="24"/>
          <w:szCs w:val="24"/>
        </w:rPr>
        <w:t>y ofrecer oportunidades para desempeñar roles que se alineen con la profesión de cada colaborador son factores cruciales para su satisfacción laboral y su decisión de permanecer en la empresa; estos elementos no solo fomentan el compromiso y la lealtad hac</w:t>
      </w:r>
      <w:r>
        <w:rPr>
          <w:rFonts w:ascii="Times New Roman" w:eastAsia="Times New Roman" w:hAnsi="Times New Roman" w:cs="Times New Roman"/>
          <w:color w:val="000000"/>
          <w:sz w:val="24"/>
          <w:szCs w:val="24"/>
        </w:rPr>
        <w:t>ia la organización, sino que también contribuyen a crear un entorno laboral motivador y orientado al desarrollo personal. Además, la posibilidad de avanzar profesionalmente mejora la percepción de justicia organizacional, reforzando la confianza y el senti</w:t>
      </w:r>
      <w:r>
        <w:rPr>
          <w:rFonts w:ascii="Times New Roman" w:eastAsia="Times New Roman" w:hAnsi="Times New Roman" w:cs="Times New Roman"/>
          <w:color w:val="000000"/>
          <w:sz w:val="24"/>
          <w:szCs w:val="24"/>
        </w:rPr>
        <w:t xml:space="preserve">do de pertenencia entre los colaboradores. Estos hallazgos subrayan la importancia de adoptar un enfoque integral en la gestión de recursos humanos, donde no solo se considere el aspecto económico, sino también factores relacionados con la calidad de vida </w:t>
      </w:r>
      <w:r>
        <w:rPr>
          <w:rFonts w:ascii="Times New Roman" w:eastAsia="Times New Roman" w:hAnsi="Times New Roman" w:cs="Times New Roman"/>
          <w:color w:val="000000"/>
          <w:sz w:val="24"/>
          <w:szCs w:val="24"/>
        </w:rPr>
        <w:t>laboral y el desarrollo profesional de los empleados.</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C65112" w:rsidRDefault="00C65112">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numPr>
          <w:ilvl w:val="2"/>
          <w:numId w:val="3"/>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Renuncia</w:t>
      </w: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Colombia, este término, se refiere a la terminación unilateral del contrato por parte del trabajador. Donde, según el Código sustantivo del trabajo y sentencias que lo modifican, no hay lug</w:t>
      </w:r>
      <w:r>
        <w:rPr>
          <w:rFonts w:ascii="Times New Roman" w:eastAsia="Times New Roman" w:hAnsi="Times New Roman" w:cs="Times New Roman"/>
          <w:color w:val="000000"/>
          <w:sz w:val="24"/>
          <w:szCs w:val="24"/>
        </w:rPr>
        <w:t>ar a indemnizaciones por parte del empleador (CST). Entonces se puede decir, que la terminación de un contrato según el mismo código se debe a; Por muerte del trabajador, Por mutuo consentimiento, y Por expiración del plazo fijo pactado (p.62). Sin embargo</w:t>
      </w:r>
      <w:r>
        <w:rPr>
          <w:rFonts w:ascii="Times New Roman" w:eastAsia="Times New Roman" w:hAnsi="Times New Roman" w:cs="Times New Roman"/>
          <w:color w:val="000000"/>
          <w:sz w:val="24"/>
          <w:szCs w:val="24"/>
        </w:rPr>
        <w:t>, se entiende que la motivación unilateral de un empleado que es manifestada a su empleador genera la finalización de este.</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Además, existen términos asociados que complementan el concepto de renuncia, uno de ellos es el “</w:t>
      </w:r>
      <w:proofErr w:type="spellStart"/>
      <w:r>
        <w:rPr>
          <w:rFonts w:ascii="Times New Roman" w:eastAsia="Times New Roman" w:hAnsi="Times New Roman" w:cs="Times New Roman"/>
          <w:color w:val="000000"/>
          <w:sz w:val="24"/>
          <w:szCs w:val="24"/>
        </w:rPr>
        <w:t>quit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quitting</w:t>
      </w:r>
      <w:proofErr w:type="spellEnd"/>
      <w:r>
        <w:rPr>
          <w:rFonts w:ascii="Times New Roman" w:eastAsia="Times New Roman" w:hAnsi="Times New Roman" w:cs="Times New Roman"/>
          <w:color w:val="000000"/>
          <w:sz w:val="24"/>
          <w:szCs w:val="24"/>
        </w:rPr>
        <w:t>” o renuncia silencio</w:t>
      </w:r>
      <w:r>
        <w:rPr>
          <w:rFonts w:ascii="Times New Roman" w:eastAsia="Times New Roman" w:hAnsi="Times New Roman" w:cs="Times New Roman"/>
          <w:color w:val="000000"/>
          <w:sz w:val="24"/>
          <w:szCs w:val="24"/>
        </w:rPr>
        <w:t xml:space="preserve">sa, la cual es explicada en </w:t>
      </w:r>
      <w:r>
        <w:rPr>
          <w:rFonts w:ascii="Times New Roman" w:eastAsia="Times New Roman" w:hAnsi="Times New Roman" w:cs="Times New Roman"/>
          <w:sz w:val="24"/>
          <w:szCs w:val="24"/>
        </w:rPr>
        <w:t xml:space="preserve">Mora y  </w:t>
      </w:r>
      <w:proofErr w:type="spellStart"/>
      <w:r>
        <w:rPr>
          <w:rFonts w:ascii="Times New Roman" w:eastAsia="Times New Roman" w:hAnsi="Times New Roman" w:cs="Times New Roman"/>
          <w:sz w:val="24"/>
          <w:szCs w:val="24"/>
        </w:rPr>
        <w:t>Rodriguez</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2024</w:t>
      </w:r>
      <w:r>
        <w:rPr>
          <w:rFonts w:ascii="Times New Roman" w:eastAsia="Times New Roman" w:hAnsi="Times New Roman" w:cs="Times New Roman"/>
          <w:color w:val="000000"/>
          <w:sz w:val="24"/>
          <w:szCs w:val="24"/>
        </w:rPr>
        <w:t xml:space="preserve">) como la actitud que tienen los trabajadores de una empresa donde dejan de realizar esfuerzos extra en su día a día laboral y solo cumplen lo mínimo requerido, ya que no sienten el trabajo como un lugar </w:t>
      </w:r>
      <w:r>
        <w:rPr>
          <w:rFonts w:ascii="Times New Roman" w:eastAsia="Times New Roman" w:hAnsi="Times New Roman" w:cs="Times New Roman"/>
          <w:color w:val="000000"/>
          <w:sz w:val="24"/>
          <w:szCs w:val="24"/>
        </w:rPr>
        <w:t>que los vaya a tener a largo plazo, ni cumple sus expectativas al 100%, generando el incremento en los indicadores de rotación y ausentismo.</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también, este término difiere como </w:t>
      </w: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great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resignation</w:t>
      </w:r>
      <w:proofErr w:type="spellEnd"/>
      <w:r>
        <w:rPr>
          <w:rFonts w:ascii="Times New Roman" w:eastAsia="Times New Roman" w:hAnsi="Times New Roman" w:cs="Times New Roman"/>
          <w:color w:val="000000"/>
          <w:sz w:val="24"/>
          <w:szCs w:val="24"/>
        </w:rPr>
        <w:t xml:space="preserve">” refiriéndose a la masividad en las renuncias de las nuevas generaciones y sus factores asociados. </w:t>
      </w:r>
      <w:r>
        <w:rPr>
          <w:rFonts w:ascii="Times New Roman" w:eastAsia="Times New Roman" w:hAnsi="Times New Roman" w:cs="Times New Roman"/>
          <w:sz w:val="24"/>
          <w:szCs w:val="24"/>
        </w:rPr>
        <w:t xml:space="preserve">Donde se le considera en </w:t>
      </w:r>
      <w:r>
        <w:rPr>
          <w:rFonts w:ascii="Times New Roman" w:eastAsia="Times New Roman" w:hAnsi="Times New Roman" w:cs="Times New Roman"/>
          <w:color w:val="000000"/>
          <w:sz w:val="24"/>
          <w:szCs w:val="24"/>
        </w:rPr>
        <w:t>una crisis del empleo estable, sino un llamado a las organizaciones para repensar su cultura y prácticas. Ten</w:t>
      </w:r>
      <w:r>
        <w:rPr>
          <w:rFonts w:ascii="Times New Roman" w:eastAsia="Times New Roman" w:hAnsi="Times New Roman" w:cs="Times New Roman"/>
          <w:color w:val="000000"/>
          <w:sz w:val="24"/>
          <w:szCs w:val="24"/>
        </w:rPr>
        <w:t>er en cu</w:t>
      </w:r>
      <w:r>
        <w:rPr>
          <w:rFonts w:ascii="Times New Roman" w:eastAsia="Times New Roman" w:hAnsi="Times New Roman" w:cs="Times New Roman"/>
          <w:sz w:val="24"/>
          <w:szCs w:val="24"/>
        </w:rPr>
        <w:t xml:space="preserve">enta las necesidades y proyecto de vida de las diferentes generaciones que caracterizan la actualidad del mercado laboral, primeramente el cliente interno </w:t>
      </w:r>
      <w:r>
        <w:rPr>
          <w:rFonts w:ascii="Times New Roman" w:eastAsia="Times New Roman" w:hAnsi="Times New Roman" w:cs="Times New Roman"/>
          <w:color w:val="000000"/>
          <w:sz w:val="24"/>
          <w:szCs w:val="24"/>
        </w:rPr>
        <w:t xml:space="preserve">por lo que las empresas deben adaptarse de acuerdo al campo para retener talento. </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rsidR="00A14E59" w:rsidRDefault="00DC0643">
      <w:pPr>
        <w:numPr>
          <w:ilvl w:val="2"/>
          <w:numId w:val="3"/>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Entrevist</w:t>
      </w:r>
      <w:r>
        <w:rPr>
          <w:rFonts w:ascii="Times New Roman" w:eastAsia="Times New Roman" w:hAnsi="Times New Roman" w:cs="Times New Roman"/>
          <w:b/>
          <w:color w:val="000000"/>
          <w:sz w:val="24"/>
          <w:szCs w:val="24"/>
        </w:rPr>
        <w:t>as de Retiro</w:t>
      </w: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Instrumento aplicado a los empleados que se retiran de la organización. Según González et al. (2017) esta tiene como objetivo conocer las razones de las renuncias y las percepciones que tuvieron los empleados durante el tiempo en el que perman</w:t>
      </w:r>
      <w:r>
        <w:rPr>
          <w:rFonts w:ascii="Times New Roman" w:eastAsia="Times New Roman" w:hAnsi="Times New Roman" w:cs="Times New Roman"/>
          <w:color w:val="000000"/>
          <w:sz w:val="24"/>
          <w:szCs w:val="24"/>
        </w:rPr>
        <w:t xml:space="preserve">ecieron dentro de la organización. </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Adicionalmente, Guerrero (2023, p.14) en su trabajo “Diseño de un plan de acción para disminuir la deserción laboral en el departamento de Aseguramiento de una empresa de Servicios de Auditoría”  explica que se realizan “con el objetivo de proponer estrate</w:t>
      </w:r>
      <w:r>
        <w:rPr>
          <w:rFonts w:ascii="Times New Roman" w:eastAsia="Times New Roman" w:hAnsi="Times New Roman" w:cs="Times New Roman"/>
          <w:color w:val="000000"/>
          <w:sz w:val="24"/>
          <w:szCs w:val="24"/>
        </w:rPr>
        <w:t>gias para reducir el índice de rotación y de esa forma mitigar el impacto que esto provoca en la empresa a nivel económico y operativo, pues se incurren en inversiones de tiempo y dinero para empleados que demoran muy poco tiempo trabajando en la compañía”</w:t>
      </w:r>
      <w:r>
        <w:rPr>
          <w:rFonts w:ascii="Times New Roman" w:eastAsia="Times New Roman" w:hAnsi="Times New Roman" w:cs="Times New Roman"/>
          <w:color w:val="000000"/>
          <w:sz w:val="24"/>
          <w:szCs w:val="24"/>
        </w:rPr>
        <w:t>.</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numPr>
          <w:ilvl w:val="1"/>
          <w:numId w:val="3"/>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Empresas del Sector </w:t>
      </w:r>
      <w:proofErr w:type="spellStart"/>
      <w:r>
        <w:rPr>
          <w:rFonts w:ascii="Times New Roman" w:eastAsia="Times New Roman" w:hAnsi="Times New Roman" w:cs="Times New Roman"/>
          <w:b/>
          <w:color w:val="000000"/>
          <w:sz w:val="24"/>
          <w:szCs w:val="24"/>
        </w:rPr>
        <w:t>Outsourcing</w:t>
      </w:r>
      <w:proofErr w:type="spellEnd"/>
      <w:r>
        <w:rPr>
          <w:rFonts w:ascii="Times New Roman" w:eastAsia="Times New Roman" w:hAnsi="Times New Roman" w:cs="Times New Roman"/>
          <w:b/>
          <w:color w:val="000000"/>
          <w:sz w:val="24"/>
          <w:szCs w:val="24"/>
        </w:rPr>
        <w:t xml:space="preserve"> </w:t>
      </w:r>
    </w:p>
    <w:p w:rsidR="00A14E59" w:rsidRDefault="00DC0643">
      <w:pPr>
        <w:numPr>
          <w:ilvl w:val="2"/>
          <w:numId w:val="3"/>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proofErr w:type="spellStart"/>
      <w:r>
        <w:rPr>
          <w:rFonts w:ascii="Times New Roman" w:eastAsia="Times New Roman" w:hAnsi="Times New Roman" w:cs="Times New Roman"/>
          <w:b/>
          <w:color w:val="000000"/>
          <w:sz w:val="24"/>
          <w:szCs w:val="24"/>
        </w:rPr>
        <w:t>Outsourcing</w:t>
      </w:r>
      <w:proofErr w:type="spellEnd"/>
      <w:r>
        <w:rPr>
          <w:rFonts w:ascii="Times New Roman" w:eastAsia="Times New Roman" w:hAnsi="Times New Roman" w:cs="Times New Roman"/>
          <w:b/>
          <w:color w:val="000000"/>
          <w:sz w:val="24"/>
          <w:szCs w:val="24"/>
        </w:rPr>
        <w:t xml:space="preserve"> </w:t>
      </w: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término de </w:t>
      </w:r>
      <w:proofErr w:type="spellStart"/>
      <w:r>
        <w:rPr>
          <w:rFonts w:ascii="Times New Roman" w:eastAsia="Times New Roman" w:hAnsi="Times New Roman" w:cs="Times New Roman"/>
          <w:color w:val="000000"/>
          <w:sz w:val="24"/>
          <w:szCs w:val="24"/>
        </w:rPr>
        <w:t>outsourcing</w:t>
      </w:r>
      <w:proofErr w:type="spellEnd"/>
      <w:r>
        <w:rPr>
          <w:rFonts w:ascii="Times New Roman" w:eastAsia="Times New Roman" w:hAnsi="Times New Roman" w:cs="Times New Roman"/>
          <w:color w:val="000000"/>
          <w:sz w:val="24"/>
          <w:szCs w:val="24"/>
        </w:rPr>
        <w:t>, también conocido como tercerización o subcontratación, se refiere a la tendencia empresarial de delegar parte de la actividad productiva a unidades externas. Según Bedoya (2018, p.</w:t>
      </w:r>
      <w:r>
        <w:rPr>
          <w:rFonts w:ascii="Times New Roman" w:eastAsia="Times New Roman" w:hAnsi="Times New Roman" w:cs="Times New Roman"/>
          <w:color w:val="000000"/>
          <w:sz w:val="24"/>
          <w:szCs w:val="24"/>
        </w:rPr>
        <w:t xml:space="preserve">3) “El </w:t>
      </w:r>
      <w:proofErr w:type="spellStart"/>
      <w:r>
        <w:rPr>
          <w:rFonts w:ascii="Times New Roman" w:eastAsia="Times New Roman" w:hAnsi="Times New Roman" w:cs="Times New Roman"/>
          <w:color w:val="000000"/>
          <w:sz w:val="24"/>
          <w:szCs w:val="24"/>
        </w:rPr>
        <w:t>outsourcing</w:t>
      </w:r>
      <w:proofErr w:type="spellEnd"/>
      <w:r>
        <w:rPr>
          <w:rFonts w:ascii="Times New Roman" w:eastAsia="Times New Roman" w:hAnsi="Times New Roman" w:cs="Times New Roman"/>
          <w:color w:val="000000"/>
          <w:sz w:val="24"/>
          <w:szCs w:val="24"/>
        </w:rPr>
        <w:t xml:space="preserve"> tiene diferentes puntos favorables que permiten mejorar la administración de los costos, focalizarse en las actividades clave del negocio, optimizar los procesos, ampliar el conocimiento, especializarse, emplear mayor tecnología o increm</w:t>
      </w:r>
      <w:r>
        <w:rPr>
          <w:rFonts w:ascii="Times New Roman" w:eastAsia="Times New Roman" w:hAnsi="Times New Roman" w:cs="Times New Roman"/>
          <w:color w:val="000000"/>
          <w:sz w:val="24"/>
          <w:szCs w:val="24"/>
        </w:rPr>
        <w:t xml:space="preserve">entar la eficiencia”. </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Así que, “el </w:t>
      </w:r>
      <w:proofErr w:type="spellStart"/>
      <w:r>
        <w:rPr>
          <w:rFonts w:ascii="Times New Roman" w:eastAsia="Times New Roman" w:hAnsi="Times New Roman" w:cs="Times New Roman"/>
          <w:color w:val="000000"/>
          <w:sz w:val="24"/>
          <w:szCs w:val="24"/>
        </w:rPr>
        <w:t>outsourcing</w:t>
      </w:r>
      <w:proofErr w:type="spellEnd"/>
      <w:r>
        <w:rPr>
          <w:rFonts w:ascii="Times New Roman" w:eastAsia="Times New Roman" w:hAnsi="Times New Roman" w:cs="Times New Roman"/>
          <w:color w:val="000000"/>
          <w:sz w:val="24"/>
          <w:szCs w:val="24"/>
        </w:rPr>
        <w:t xml:space="preserve"> o tercerización se puede reflejar como un fenómeno socioeconómico que ha venido presentándose con serias repercusiones para la economía, la salud y bienestar de la clase trabajadora, sus efectos se han evide</w:t>
      </w:r>
      <w:r>
        <w:rPr>
          <w:rFonts w:ascii="Times New Roman" w:eastAsia="Times New Roman" w:hAnsi="Times New Roman" w:cs="Times New Roman"/>
          <w:color w:val="000000"/>
          <w:sz w:val="24"/>
          <w:szCs w:val="24"/>
        </w:rPr>
        <w:t>nciado en el tiempo de implementación y formas de flexibilización laboral, viéndose favorecida por la descentralización de la fuerza productiva, la explosión demográfica, la urbanización creciente, el fenómeno de la competitividad y la flexibilización labo</w:t>
      </w:r>
      <w:r>
        <w:rPr>
          <w:rFonts w:ascii="Times New Roman" w:eastAsia="Times New Roman" w:hAnsi="Times New Roman" w:cs="Times New Roman"/>
          <w:color w:val="000000"/>
          <w:sz w:val="24"/>
          <w:szCs w:val="24"/>
        </w:rPr>
        <w:t xml:space="preserve">ral que conllevaron a la precarización del trabajo, con repercusiones laborales como desestructuración del colectivo social y su fragmentación en varios empleadores” (Polo Campos et al., 2017 citado por Carrasco Roberto &amp; </w:t>
      </w:r>
      <w:proofErr w:type="spellStart"/>
      <w:r>
        <w:rPr>
          <w:rFonts w:ascii="Times New Roman" w:eastAsia="Times New Roman" w:hAnsi="Times New Roman" w:cs="Times New Roman"/>
          <w:color w:val="000000"/>
          <w:sz w:val="24"/>
          <w:szCs w:val="24"/>
        </w:rPr>
        <w:t>Almengor</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Seyna</w:t>
      </w:r>
      <w:proofErr w:type="spellEnd"/>
      <w:r>
        <w:rPr>
          <w:rFonts w:ascii="Times New Roman" w:eastAsia="Times New Roman" w:hAnsi="Times New Roman" w:cs="Times New Roman"/>
          <w:color w:val="000000"/>
          <w:sz w:val="24"/>
          <w:szCs w:val="24"/>
        </w:rPr>
        <w:t>, 2023), en teoría “</w:t>
      </w:r>
      <w:r>
        <w:rPr>
          <w:rFonts w:ascii="Times New Roman" w:eastAsia="Times New Roman" w:hAnsi="Times New Roman" w:cs="Times New Roman"/>
          <w:color w:val="000000"/>
          <w:sz w:val="24"/>
          <w:szCs w:val="24"/>
        </w:rPr>
        <w:t xml:space="preserve">la subcontratación no debe ser utilizada de manera que restrinja los derechos del trabajador y no permita que el empresario se aproveche ilegítimamente de lo que le correspondería al trabajador”. </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numPr>
          <w:ilvl w:val="2"/>
          <w:numId w:val="3"/>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Empresa de Seguridad </w:t>
      </w: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 una empresa con 50 años de trayectoria brindando servicios de seguridad física y electrónica a sus diferentes clientes en las diferentes ciudades del país ya que cuenta con </w:t>
      </w:r>
      <w:r>
        <w:rPr>
          <w:rFonts w:ascii="Times New Roman" w:eastAsia="Times New Roman" w:hAnsi="Times New Roman" w:cs="Times New Roman"/>
          <w:color w:val="000000"/>
          <w:sz w:val="24"/>
          <w:szCs w:val="24"/>
        </w:rPr>
        <w:lastRenderedPageBreak/>
        <w:t>presencia</w:t>
      </w:r>
      <w:r>
        <w:rPr>
          <w:rFonts w:ascii="Times New Roman" w:eastAsia="Times New Roman" w:hAnsi="Times New Roman" w:cs="Times New Roman"/>
          <w:color w:val="000000"/>
          <w:sz w:val="24"/>
          <w:szCs w:val="24"/>
          <w:highlight w:val="white"/>
        </w:rPr>
        <w:t xml:space="preserve"> en más de 25 ciudades del país y capacidad de atención en todo el terr</w:t>
      </w:r>
      <w:r>
        <w:rPr>
          <w:rFonts w:ascii="Times New Roman" w:eastAsia="Times New Roman" w:hAnsi="Times New Roman" w:cs="Times New Roman"/>
          <w:color w:val="000000"/>
          <w:sz w:val="24"/>
          <w:szCs w:val="24"/>
          <w:highlight w:val="white"/>
        </w:rPr>
        <w:t>itorio colombiano, lo que permite destacar como compañía de seguridad.</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 empresa de seguridad se caracteriza por la actitud y el compromiso por satisfacer de manera integral todas las expectativas de sus clientes desde la seguridad y vigilancia bajo el</w:t>
      </w:r>
      <w:r>
        <w:rPr>
          <w:rFonts w:ascii="Times New Roman" w:eastAsia="Times New Roman" w:hAnsi="Times New Roman" w:cs="Times New Roman"/>
          <w:color w:val="000000"/>
          <w:sz w:val="24"/>
          <w:szCs w:val="24"/>
        </w:rPr>
        <w:t xml:space="preserve"> enfoque de la gestión del riesgo, a través de procesos ágiles, oportunos e integrales que constituye nuestro propósito de servicio.  Cómo promesa de valor genera valor desde la prevención y gestión del riesgo a través de un servicio de seguridad integral </w:t>
      </w:r>
      <w:r>
        <w:rPr>
          <w:rFonts w:ascii="Times New Roman" w:eastAsia="Times New Roman" w:hAnsi="Times New Roman" w:cs="Times New Roman"/>
          <w:color w:val="000000"/>
          <w:sz w:val="24"/>
          <w:szCs w:val="24"/>
        </w:rPr>
        <w:t>personalizado con apoyo de tecnología de vanguardia y talento humano profesional. Actualmente la empresa cuenta con más de 2.000 empleados y su indicador de rotación se mantiene entre el 5% al 6%.</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numPr>
          <w:ilvl w:val="2"/>
          <w:numId w:val="3"/>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Empresa </w:t>
      </w:r>
      <w:proofErr w:type="spellStart"/>
      <w:r>
        <w:rPr>
          <w:rFonts w:ascii="Times New Roman" w:eastAsia="Times New Roman" w:hAnsi="Times New Roman" w:cs="Times New Roman"/>
          <w:b/>
          <w:color w:val="000000"/>
          <w:sz w:val="24"/>
          <w:szCs w:val="24"/>
        </w:rPr>
        <w:t>Call</w:t>
      </w:r>
      <w:proofErr w:type="spellEnd"/>
      <w:r>
        <w:rPr>
          <w:rFonts w:ascii="Times New Roman" w:eastAsia="Times New Roman" w:hAnsi="Times New Roman" w:cs="Times New Roman"/>
          <w:b/>
          <w:color w:val="000000"/>
          <w:sz w:val="24"/>
          <w:szCs w:val="24"/>
        </w:rPr>
        <w:t xml:space="preserve"> Center</w:t>
      </w: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 un BPO - </w:t>
      </w:r>
      <w:proofErr w:type="spellStart"/>
      <w:r>
        <w:rPr>
          <w:rFonts w:ascii="Times New Roman" w:eastAsia="Times New Roman" w:hAnsi="Times New Roman" w:cs="Times New Roman"/>
          <w:color w:val="000000"/>
          <w:sz w:val="24"/>
          <w:szCs w:val="24"/>
        </w:rPr>
        <w:t>Call</w:t>
      </w:r>
      <w:proofErr w:type="spellEnd"/>
      <w:r>
        <w:rPr>
          <w:rFonts w:ascii="Times New Roman" w:eastAsia="Times New Roman" w:hAnsi="Times New Roman" w:cs="Times New Roman"/>
          <w:color w:val="000000"/>
          <w:sz w:val="24"/>
          <w:szCs w:val="24"/>
        </w:rPr>
        <w:t xml:space="preserve"> center enfocado en la</w:t>
      </w:r>
      <w:r>
        <w:rPr>
          <w:rFonts w:ascii="Times New Roman" w:eastAsia="Times New Roman" w:hAnsi="Times New Roman" w:cs="Times New Roman"/>
          <w:color w:val="000000"/>
          <w:sz w:val="24"/>
          <w:szCs w:val="24"/>
        </w:rPr>
        <w:t xml:space="preserve"> tercerización de la atención al cliente para empresas localizadas en Estados Unidos, para sectores como </w:t>
      </w:r>
      <w:proofErr w:type="spellStart"/>
      <w:r>
        <w:rPr>
          <w:rFonts w:ascii="Times New Roman" w:eastAsia="Times New Roman" w:hAnsi="Times New Roman" w:cs="Times New Roman"/>
          <w:color w:val="000000"/>
          <w:sz w:val="24"/>
          <w:szCs w:val="24"/>
        </w:rPr>
        <w:t>Retail</w:t>
      </w:r>
      <w:proofErr w:type="spellEnd"/>
      <w:r>
        <w:rPr>
          <w:rFonts w:ascii="Times New Roman" w:eastAsia="Times New Roman" w:hAnsi="Times New Roman" w:cs="Times New Roman"/>
          <w:color w:val="000000"/>
          <w:sz w:val="24"/>
          <w:szCs w:val="24"/>
        </w:rPr>
        <w:t xml:space="preserve">, Salud, Seguros, Servicios Públicos y más. Este </w:t>
      </w:r>
      <w:proofErr w:type="spellStart"/>
      <w:r>
        <w:rPr>
          <w:rFonts w:ascii="Times New Roman" w:eastAsia="Times New Roman" w:hAnsi="Times New Roman" w:cs="Times New Roman"/>
          <w:color w:val="000000"/>
          <w:sz w:val="24"/>
          <w:szCs w:val="24"/>
        </w:rPr>
        <w:t>call</w:t>
      </w:r>
      <w:proofErr w:type="spellEnd"/>
      <w:r>
        <w:rPr>
          <w:rFonts w:ascii="Times New Roman" w:eastAsia="Times New Roman" w:hAnsi="Times New Roman" w:cs="Times New Roman"/>
          <w:color w:val="000000"/>
          <w:sz w:val="24"/>
          <w:szCs w:val="24"/>
        </w:rPr>
        <w:t xml:space="preserve"> center es la última sede a nivel internacional, inaugurada en octubre del 2022 y se proyect</w:t>
      </w:r>
      <w:r>
        <w:rPr>
          <w:rFonts w:ascii="Times New Roman" w:eastAsia="Times New Roman" w:hAnsi="Times New Roman" w:cs="Times New Roman"/>
          <w:color w:val="000000"/>
          <w:sz w:val="24"/>
          <w:szCs w:val="24"/>
        </w:rPr>
        <w:t xml:space="preserve">a como una de las sedes más importantes entre los más de 10 países en los que hace presencia, como México, Panamá, Trinidad y Tobago, Filipinas y otros. </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Actualmente, de carácter internacional son más de 40.000 empleados, específicamente en Colombia más de 1.000 empleados y su indicador de rotación supera el 10% mensual. Su misión es, empoderar a las personas con tecnología, creando empleados felices que br</w:t>
      </w:r>
      <w:r>
        <w:rPr>
          <w:rFonts w:ascii="Times New Roman" w:eastAsia="Times New Roman" w:hAnsi="Times New Roman" w:cs="Times New Roman"/>
          <w:color w:val="000000"/>
          <w:sz w:val="24"/>
          <w:szCs w:val="24"/>
        </w:rPr>
        <w:t>indan las experiencias de cliente más buscadas del mundo; y su visión es, que la empresa está diseñada específicamente para crear sonrisas. Diseñamos nuestra plataforma de tecnología de nube privada CX para satisfacer diversas necesidades comerciales a ped</w:t>
      </w:r>
      <w:r>
        <w:rPr>
          <w:rFonts w:ascii="Times New Roman" w:eastAsia="Times New Roman" w:hAnsi="Times New Roman" w:cs="Times New Roman"/>
          <w:color w:val="000000"/>
          <w:sz w:val="24"/>
          <w:szCs w:val="24"/>
        </w:rPr>
        <w:t>ido a través de la promesa de una cultura que prioriza a las personas y una tecnología innovadora. Ofrecemos personas reales, excelencia en el desempeño y una tecnología sorprendente que evoluciona a la velocidad de la felicidad.</w:t>
      </w:r>
    </w:p>
    <w:p w:rsidR="00A14E59" w:rsidRDefault="00A14E5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4"/>
          <w:szCs w:val="24"/>
        </w:rPr>
      </w:pPr>
    </w:p>
    <w:p w:rsidR="00A14E59" w:rsidRDefault="00A14E5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4"/>
          <w:szCs w:val="24"/>
        </w:rPr>
      </w:pPr>
    </w:p>
    <w:p w:rsidR="00C65112" w:rsidRDefault="00C65112">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4"/>
          <w:szCs w:val="24"/>
        </w:rPr>
      </w:pP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3. MÉTODO </w:t>
      </w:r>
    </w:p>
    <w:p w:rsidR="00A14E59" w:rsidRDefault="00A14E59">
      <w:pPr>
        <w:pBdr>
          <w:top w:val="nil"/>
          <w:left w:val="nil"/>
          <w:bottom w:val="nil"/>
          <w:right w:val="nil"/>
          <w:between w:val="nil"/>
        </w:pBdr>
        <w:spacing w:after="0" w:line="360" w:lineRule="auto"/>
        <w:rPr>
          <w:rFonts w:ascii="Times New Roman" w:eastAsia="Times New Roman" w:hAnsi="Times New Roman" w:cs="Times New Roman"/>
          <w:color w:val="00B0F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presente investigación se desarrolla bajo un enfoque cuantitativo, dado que este enfoque sigue un proceso estructurado y secuencial para analizar fenómenos a través de la medición y el uso de métodos estadísticos. Se basa en la formulación de hipótesis </w:t>
      </w:r>
      <w:r>
        <w:rPr>
          <w:rFonts w:ascii="Times New Roman" w:eastAsia="Times New Roman" w:hAnsi="Times New Roman" w:cs="Times New Roman"/>
          <w:color w:val="000000"/>
          <w:sz w:val="24"/>
          <w:szCs w:val="24"/>
        </w:rPr>
        <w:t>derivadas de una teoría, las cuales se prueban mediante diseños de investigación específicos. Su objetivo es garantizar la objetividad, minimizar la incertidumbre y generalizar los resultados a una población más amplia, permitiendo la identificación de rel</w:t>
      </w:r>
      <w:r>
        <w:rPr>
          <w:rFonts w:ascii="Times New Roman" w:eastAsia="Times New Roman" w:hAnsi="Times New Roman" w:cs="Times New Roman"/>
          <w:color w:val="000000"/>
          <w:sz w:val="24"/>
          <w:szCs w:val="24"/>
        </w:rPr>
        <w:t>aciones causales y la formulación de teorías con validez y confiabilidad (</w:t>
      </w:r>
      <w:proofErr w:type="spellStart"/>
      <w:r>
        <w:rPr>
          <w:rFonts w:ascii="Times New Roman" w:eastAsia="Times New Roman" w:hAnsi="Times New Roman" w:cs="Times New Roman"/>
          <w:color w:val="000000"/>
          <w:sz w:val="24"/>
          <w:szCs w:val="24"/>
        </w:rPr>
        <w:t>Sampieri</w:t>
      </w:r>
      <w:proofErr w:type="spellEnd"/>
      <w:r>
        <w:rPr>
          <w:rFonts w:ascii="Times New Roman" w:eastAsia="Times New Roman" w:hAnsi="Times New Roman" w:cs="Times New Roman"/>
          <w:color w:val="000000"/>
          <w:sz w:val="24"/>
          <w:szCs w:val="24"/>
        </w:rPr>
        <w:t>, 2014).</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Desde el paradigma positivista, esta investigación tiene como objetivo evaluar la relación entre las estrategias de </w:t>
      </w:r>
      <w:proofErr w:type="spellStart"/>
      <w:r>
        <w:rPr>
          <w:rFonts w:ascii="Times New Roman" w:eastAsia="Times New Roman" w:hAnsi="Times New Roman" w:cs="Times New Roman"/>
          <w:color w:val="000000"/>
          <w:sz w:val="24"/>
          <w:szCs w:val="24"/>
        </w:rPr>
        <w:t>Endomarketing</w:t>
      </w:r>
      <w:proofErr w:type="spellEnd"/>
      <w:r>
        <w:rPr>
          <w:rFonts w:ascii="Times New Roman" w:eastAsia="Times New Roman" w:hAnsi="Times New Roman" w:cs="Times New Roman"/>
          <w:color w:val="000000"/>
          <w:sz w:val="24"/>
          <w:szCs w:val="24"/>
        </w:rPr>
        <w:t xml:space="preserve"> implementadas en dos empresas del </w:t>
      </w:r>
      <w:r>
        <w:rPr>
          <w:rFonts w:ascii="Times New Roman" w:eastAsia="Times New Roman" w:hAnsi="Times New Roman" w:cs="Times New Roman"/>
          <w:color w:val="000000"/>
          <w:sz w:val="24"/>
          <w:szCs w:val="24"/>
        </w:rPr>
        <w:t xml:space="preserve">sector </w:t>
      </w:r>
      <w:proofErr w:type="spellStart"/>
      <w:r>
        <w:rPr>
          <w:rFonts w:ascii="Times New Roman" w:eastAsia="Times New Roman" w:hAnsi="Times New Roman" w:cs="Times New Roman"/>
          <w:color w:val="000000"/>
          <w:sz w:val="24"/>
          <w:szCs w:val="24"/>
        </w:rPr>
        <w:t>outsourcing</w:t>
      </w:r>
      <w:proofErr w:type="spellEnd"/>
      <w:r>
        <w:rPr>
          <w:rFonts w:ascii="Times New Roman" w:eastAsia="Times New Roman" w:hAnsi="Times New Roman" w:cs="Times New Roman"/>
          <w:color w:val="000000"/>
          <w:sz w:val="24"/>
          <w:szCs w:val="24"/>
        </w:rPr>
        <w:t xml:space="preserve"> en Medellín y la retención de empleados. Para ello, se adopta un diseño </w:t>
      </w:r>
      <w:proofErr w:type="spellStart"/>
      <w:r>
        <w:rPr>
          <w:rFonts w:ascii="Times New Roman" w:eastAsia="Times New Roman" w:hAnsi="Times New Roman" w:cs="Times New Roman"/>
          <w:color w:val="000000"/>
          <w:sz w:val="24"/>
          <w:szCs w:val="24"/>
        </w:rPr>
        <w:t>correlacional</w:t>
      </w:r>
      <w:proofErr w:type="spellEnd"/>
      <w:r>
        <w:rPr>
          <w:rFonts w:ascii="Times New Roman" w:eastAsia="Times New Roman" w:hAnsi="Times New Roman" w:cs="Times New Roman"/>
          <w:color w:val="000000"/>
          <w:sz w:val="24"/>
          <w:szCs w:val="24"/>
        </w:rPr>
        <w:t xml:space="preserve">, ya que los estudios </w:t>
      </w:r>
      <w:proofErr w:type="spellStart"/>
      <w:r>
        <w:rPr>
          <w:rFonts w:ascii="Times New Roman" w:eastAsia="Times New Roman" w:hAnsi="Times New Roman" w:cs="Times New Roman"/>
          <w:color w:val="000000"/>
          <w:sz w:val="24"/>
          <w:szCs w:val="24"/>
        </w:rPr>
        <w:t>correlacionales</w:t>
      </w:r>
      <w:proofErr w:type="spellEnd"/>
      <w:r>
        <w:rPr>
          <w:rFonts w:ascii="Times New Roman" w:eastAsia="Times New Roman" w:hAnsi="Times New Roman" w:cs="Times New Roman"/>
          <w:color w:val="000000"/>
          <w:sz w:val="24"/>
          <w:szCs w:val="24"/>
        </w:rPr>
        <w:t xml:space="preserve"> buscan determinar la relación o el nivel de asociación entre dos o más conceptos, categorías o variables dentro de</w:t>
      </w:r>
      <w:r>
        <w:rPr>
          <w:rFonts w:ascii="Times New Roman" w:eastAsia="Times New Roman" w:hAnsi="Times New Roman" w:cs="Times New Roman"/>
          <w:color w:val="000000"/>
          <w:sz w:val="24"/>
          <w:szCs w:val="24"/>
        </w:rPr>
        <w:t xml:space="preserve"> un contexto o muestra específica. Aunque en algunos casos solo se examina la conexión entre dos variables, es común que se analicen múltiples interacciones entre tres, cuatro o más variables. Para medir este grado de asociación, primero se recopilan datos</w:t>
      </w:r>
      <w:r>
        <w:rPr>
          <w:rFonts w:ascii="Times New Roman" w:eastAsia="Times New Roman" w:hAnsi="Times New Roman" w:cs="Times New Roman"/>
          <w:color w:val="000000"/>
          <w:sz w:val="24"/>
          <w:szCs w:val="24"/>
        </w:rPr>
        <w:t xml:space="preserve"> de cada variable por separado, luego se cuantifican y analizan, finalmente se identifican y establecen las relaciones entre ellas (</w:t>
      </w:r>
      <w:proofErr w:type="spellStart"/>
      <w:r>
        <w:rPr>
          <w:rFonts w:ascii="Times New Roman" w:eastAsia="Times New Roman" w:hAnsi="Times New Roman" w:cs="Times New Roman"/>
          <w:color w:val="000000"/>
          <w:sz w:val="24"/>
          <w:szCs w:val="24"/>
        </w:rPr>
        <w:t>Sampieri</w:t>
      </w:r>
      <w:proofErr w:type="spellEnd"/>
      <w:r>
        <w:rPr>
          <w:rFonts w:ascii="Times New Roman" w:eastAsia="Times New Roman" w:hAnsi="Times New Roman" w:cs="Times New Roman"/>
          <w:color w:val="000000"/>
          <w:sz w:val="24"/>
          <w:szCs w:val="24"/>
        </w:rPr>
        <w:t>, 2014).</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Asimismo, se emplea un diseño no experimental, el cual se caracteriza por el análisis de fenómenos sin la manipulación intencional de variables. En este tipo de estudio, las variables independientes no son alteradas deliberadamente para observar su efecto </w:t>
      </w:r>
      <w:r>
        <w:rPr>
          <w:rFonts w:ascii="Times New Roman" w:eastAsia="Times New Roman" w:hAnsi="Times New Roman" w:cs="Times New Roman"/>
          <w:color w:val="000000"/>
          <w:sz w:val="24"/>
          <w:szCs w:val="24"/>
        </w:rPr>
        <w:t>en otras variables, sino que se examinan en su entorno natural tal como ocurren (</w:t>
      </w:r>
      <w:proofErr w:type="spellStart"/>
      <w:r>
        <w:rPr>
          <w:rFonts w:ascii="Times New Roman" w:eastAsia="Times New Roman" w:hAnsi="Times New Roman" w:cs="Times New Roman"/>
          <w:color w:val="000000"/>
          <w:sz w:val="24"/>
          <w:szCs w:val="24"/>
        </w:rPr>
        <w:t>Sampieri</w:t>
      </w:r>
      <w:proofErr w:type="spellEnd"/>
      <w:r>
        <w:rPr>
          <w:rFonts w:ascii="Times New Roman" w:eastAsia="Times New Roman" w:hAnsi="Times New Roman" w:cs="Times New Roman"/>
          <w:color w:val="000000"/>
          <w:sz w:val="24"/>
          <w:szCs w:val="24"/>
        </w:rPr>
        <w:t xml:space="preserve">, 2014). De esta manera, la investigación busca identificar si existe una relación significativa entre las estrategias de </w:t>
      </w:r>
      <w:proofErr w:type="spellStart"/>
      <w:r>
        <w:rPr>
          <w:rFonts w:ascii="Times New Roman" w:eastAsia="Times New Roman" w:hAnsi="Times New Roman" w:cs="Times New Roman"/>
          <w:color w:val="000000"/>
          <w:sz w:val="24"/>
          <w:szCs w:val="24"/>
        </w:rPr>
        <w:t>Endomarketing</w:t>
      </w:r>
      <w:proofErr w:type="spellEnd"/>
      <w:r>
        <w:rPr>
          <w:rFonts w:ascii="Times New Roman" w:eastAsia="Times New Roman" w:hAnsi="Times New Roman" w:cs="Times New Roman"/>
          <w:color w:val="000000"/>
          <w:sz w:val="24"/>
          <w:szCs w:val="24"/>
        </w:rPr>
        <w:t xml:space="preserve"> y la retención de empleados en </w:t>
      </w:r>
      <w:r>
        <w:rPr>
          <w:rFonts w:ascii="Times New Roman" w:eastAsia="Times New Roman" w:hAnsi="Times New Roman" w:cs="Times New Roman"/>
          <w:color w:val="000000"/>
          <w:sz w:val="24"/>
          <w:szCs w:val="24"/>
        </w:rPr>
        <w:t xml:space="preserve">las empresas seleccionadas. </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Las variables de estudio corresponden </w:t>
      </w:r>
      <w:r>
        <w:rPr>
          <w:rFonts w:ascii="Times New Roman" w:eastAsia="Times New Roman" w:hAnsi="Times New Roman" w:cs="Times New Roman"/>
          <w:sz w:val="24"/>
          <w:szCs w:val="24"/>
        </w:rPr>
        <w:t>a la</w:t>
      </w:r>
      <w:r>
        <w:rPr>
          <w:rFonts w:ascii="Times New Roman" w:eastAsia="Times New Roman" w:hAnsi="Times New Roman" w:cs="Times New Roman"/>
          <w:color w:val="000000"/>
          <w:sz w:val="24"/>
          <w:szCs w:val="24"/>
        </w:rPr>
        <w:t xml:space="preserve"> variable independiente, las prácticas de </w:t>
      </w:r>
      <w:proofErr w:type="spellStart"/>
      <w:r>
        <w:rPr>
          <w:rFonts w:ascii="Times New Roman" w:eastAsia="Times New Roman" w:hAnsi="Times New Roman" w:cs="Times New Roman"/>
          <w:color w:val="000000"/>
          <w:sz w:val="24"/>
          <w:szCs w:val="24"/>
        </w:rPr>
        <w:t>endomarketing</w:t>
      </w:r>
      <w:proofErr w:type="spellEnd"/>
      <w:r>
        <w:rPr>
          <w:rFonts w:ascii="Times New Roman" w:eastAsia="Times New Roman" w:hAnsi="Times New Roman" w:cs="Times New Roman"/>
          <w:color w:val="000000"/>
          <w:sz w:val="24"/>
          <w:szCs w:val="24"/>
        </w:rPr>
        <w:t xml:space="preserve">, entendidas como las estrategias de marketing interno utilizadas por las </w:t>
      </w:r>
      <w:r>
        <w:rPr>
          <w:rFonts w:ascii="Times New Roman" w:eastAsia="Times New Roman" w:hAnsi="Times New Roman" w:cs="Times New Roman"/>
          <w:color w:val="000000"/>
          <w:sz w:val="24"/>
          <w:szCs w:val="24"/>
        </w:rPr>
        <w:lastRenderedPageBreak/>
        <w:t>empresas para mejorar la satisfacción y fidelización de</w:t>
      </w:r>
      <w:r>
        <w:rPr>
          <w:rFonts w:ascii="Times New Roman" w:eastAsia="Times New Roman" w:hAnsi="Times New Roman" w:cs="Times New Roman"/>
          <w:color w:val="000000"/>
          <w:sz w:val="24"/>
          <w:szCs w:val="24"/>
        </w:rPr>
        <w:t xml:space="preserve"> los empleados, las cuales incluyen aspectos como la comunicación interna, programas de beneficios, desarrollo profesional, motivación y reconocimiento. Por otro lado, la variable dependiente es la retención de empleados, que se refiere a la permanencia de</w:t>
      </w:r>
      <w:r>
        <w:rPr>
          <w:rFonts w:ascii="Times New Roman" w:eastAsia="Times New Roman" w:hAnsi="Times New Roman" w:cs="Times New Roman"/>
          <w:color w:val="000000"/>
          <w:sz w:val="24"/>
          <w:szCs w:val="24"/>
        </w:rPr>
        <w:t xml:space="preserve"> los empleados en la empresa a lo largo del tiempo, vinculada a factores como la satisfacción laboral, el compromiso organizacional y la intención de continuar trabajando en la organización.</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población de estudio está conformada por los empleados de dos</w:t>
      </w:r>
      <w:r>
        <w:rPr>
          <w:rFonts w:ascii="Times New Roman" w:eastAsia="Times New Roman" w:hAnsi="Times New Roman" w:cs="Times New Roman"/>
          <w:color w:val="000000"/>
          <w:sz w:val="24"/>
          <w:szCs w:val="24"/>
        </w:rPr>
        <w:t xml:space="preserve"> empresas del sector </w:t>
      </w:r>
      <w:proofErr w:type="spellStart"/>
      <w:r>
        <w:rPr>
          <w:rFonts w:ascii="Times New Roman" w:eastAsia="Times New Roman" w:hAnsi="Times New Roman" w:cs="Times New Roman"/>
          <w:color w:val="000000"/>
          <w:sz w:val="24"/>
          <w:szCs w:val="24"/>
        </w:rPr>
        <w:t>outsourcing</w:t>
      </w:r>
      <w:proofErr w:type="spellEnd"/>
      <w:r>
        <w:rPr>
          <w:rFonts w:ascii="Times New Roman" w:eastAsia="Times New Roman" w:hAnsi="Times New Roman" w:cs="Times New Roman"/>
          <w:color w:val="000000"/>
          <w:sz w:val="24"/>
          <w:szCs w:val="24"/>
        </w:rPr>
        <w:t xml:space="preserve"> en Medellín, y se utilizará un muestreo probabilístico el cual se describe como “una técnica de muestreo donde los individuos de la población son elegidos aleatoriamente y cada uno cuenta con la misma probabilidad positiva </w:t>
      </w:r>
      <w:r>
        <w:rPr>
          <w:rFonts w:ascii="Times New Roman" w:eastAsia="Times New Roman" w:hAnsi="Times New Roman" w:cs="Times New Roman"/>
          <w:color w:val="000000"/>
          <w:sz w:val="24"/>
          <w:szCs w:val="24"/>
        </w:rPr>
        <w:t>de ser elegidos y formar parte de la muestra, además se debe garantizar que cada individuo de la población posea las mismas oportunidades para seleccionar a los participantes, basándose en la disponibilidad y disposición de los empleados para participar en</w:t>
      </w:r>
      <w:r>
        <w:rPr>
          <w:rFonts w:ascii="Times New Roman" w:eastAsia="Times New Roman" w:hAnsi="Times New Roman" w:cs="Times New Roman"/>
          <w:color w:val="000000"/>
          <w:sz w:val="24"/>
          <w:szCs w:val="24"/>
        </w:rPr>
        <w:t xml:space="preserve"> el estudio” (Velasco &amp; Martínez, 2017).</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instrumento principal para la recolección de datos será una encuesta estructurada, la cual cuenta como un método que se utiliza para recopilar datos a través de preguntas estructuradas y estandarizadas formulada</w:t>
      </w:r>
      <w:r>
        <w:rPr>
          <w:rFonts w:ascii="Times New Roman" w:eastAsia="Times New Roman" w:hAnsi="Times New Roman" w:cs="Times New Roman"/>
          <w:color w:val="000000"/>
          <w:sz w:val="24"/>
          <w:szCs w:val="24"/>
        </w:rPr>
        <w:t>s a los participantes (Sánchez &amp; Murillo, 2021 citado por Zúñiga et al., 2023), se llega a definir como un modo de investigación que se basa en un cuestionario de preguntas fijas para recopilar datos en función estadística que permite probar y analizar dat</w:t>
      </w:r>
      <w:r>
        <w:rPr>
          <w:rFonts w:ascii="Times New Roman" w:eastAsia="Times New Roman" w:hAnsi="Times New Roman" w:cs="Times New Roman"/>
          <w:color w:val="000000"/>
          <w:sz w:val="24"/>
          <w:szCs w:val="24"/>
        </w:rPr>
        <w:t xml:space="preserve">os para responder sobre las prácticas de </w:t>
      </w:r>
      <w:proofErr w:type="spellStart"/>
      <w:r>
        <w:rPr>
          <w:rFonts w:ascii="Times New Roman" w:eastAsia="Times New Roman" w:hAnsi="Times New Roman" w:cs="Times New Roman"/>
          <w:color w:val="000000"/>
          <w:sz w:val="24"/>
          <w:szCs w:val="24"/>
        </w:rPr>
        <w:t>endomarketing</w:t>
      </w:r>
      <w:proofErr w:type="spellEnd"/>
      <w:r>
        <w:rPr>
          <w:rFonts w:ascii="Times New Roman" w:eastAsia="Times New Roman" w:hAnsi="Times New Roman" w:cs="Times New Roman"/>
          <w:color w:val="000000"/>
          <w:sz w:val="24"/>
          <w:szCs w:val="24"/>
        </w:rPr>
        <w:t xml:space="preserve"> y la percepción de los empleados sobre su retención en la empresa. Además, este instrumento es de elaboración propia, validado por expertos y se hizo una prueba piloto del mismo.</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Entonces, el proceso </w:t>
      </w:r>
      <w:r>
        <w:rPr>
          <w:rFonts w:ascii="Times New Roman" w:eastAsia="Times New Roman" w:hAnsi="Times New Roman" w:cs="Times New Roman"/>
          <w:color w:val="000000"/>
          <w:sz w:val="24"/>
          <w:szCs w:val="24"/>
        </w:rPr>
        <w:t>de recolección de datos se llevará a cabo en varias etapas: primero, se contactará a las empresas para obtener su consentimiento para participar en la investigación, se les explicará el propósito y la confidencialidad del estudio. Posteriormente, se aplica</w:t>
      </w:r>
      <w:r>
        <w:rPr>
          <w:rFonts w:ascii="Times New Roman" w:eastAsia="Times New Roman" w:hAnsi="Times New Roman" w:cs="Times New Roman"/>
          <w:color w:val="000000"/>
          <w:sz w:val="24"/>
          <w:szCs w:val="24"/>
        </w:rPr>
        <w:t xml:space="preserve">rán las encuestas a los empleados seleccionados, tanto de forma presencial como en línea, según lo permita la modalidad de trabajo de las empresas. Los datos obtenidos se analizarán de manera descriptiva utilizando herramientas estadísticas </w:t>
      </w:r>
      <w:r>
        <w:rPr>
          <w:rFonts w:ascii="Times New Roman" w:eastAsia="Times New Roman" w:hAnsi="Times New Roman" w:cs="Times New Roman"/>
          <w:color w:val="000000"/>
          <w:sz w:val="24"/>
          <w:szCs w:val="24"/>
        </w:rPr>
        <w:lastRenderedPageBreak/>
        <w:t>como Excel, don</w:t>
      </w:r>
      <w:r>
        <w:rPr>
          <w:rFonts w:ascii="Times New Roman" w:eastAsia="Times New Roman" w:hAnsi="Times New Roman" w:cs="Times New Roman"/>
          <w:color w:val="000000"/>
          <w:sz w:val="24"/>
          <w:szCs w:val="24"/>
        </w:rPr>
        <w:t xml:space="preserve">de se realizarán frecuencias y porcentajes de las respuestas sobre las estrategias de </w:t>
      </w:r>
      <w:proofErr w:type="spellStart"/>
      <w:r>
        <w:rPr>
          <w:rFonts w:ascii="Times New Roman" w:eastAsia="Times New Roman" w:hAnsi="Times New Roman" w:cs="Times New Roman"/>
          <w:color w:val="000000"/>
          <w:sz w:val="24"/>
          <w:szCs w:val="24"/>
        </w:rPr>
        <w:t>endomarketing</w:t>
      </w:r>
      <w:proofErr w:type="spellEnd"/>
      <w:r>
        <w:rPr>
          <w:rFonts w:ascii="Times New Roman" w:eastAsia="Times New Roman" w:hAnsi="Times New Roman" w:cs="Times New Roman"/>
          <w:color w:val="000000"/>
          <w:sz w:val="24"/>
          <w:szCs w:val="24"/>
        </w:rPr>
        <w:t xml:space="preserve">. </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color w:val="00B0F0"/>
          <w:sz w:val="24"/>
          <w:szCs w:val="24"/>
        </w:rPr>
      </w:pPr>
      <w:r>
        <w:rPr>
          <w:rFonts w:ascii="Times New Roman" w:eastAsia="Times New Roman" w:hAnsi="Times New Roman" w:cs="Times New Roman"/>
          <w:color w:val="000000"/>
          <w:sz w:val="24"/>
          <w:szCs w:val="24"/>
        </w:rPr>
        <w:t>Finalmente, se garantizará el respeto por los principios éticos, asegurando la confidencialidad y anonimato de los participantes, y solicitando su consen</w:t>
      </w:r>
      <w:r>
        <w:rPr>
          <w:rFonts w:ascii="Times New Roman" w:eastAsia="Times New Roman" w:hAnsi="Times New Roman" w:cs="Times New Roman"/>
          <w:color w:val="000000"/>
          <w:sz w:val="24"/>
          <w:szCs w:val="24"/>
        </w:rPr>
        <w:t xml:space="preserve">timiento informado para la participación en la investigación. Se reconocerán como limitaciones del estudio el hecho de que la muestra se limita a dos empresas específicas del sector </w:t>
      </w:r>
      <w:proofErr w:type="spellStart"/>
      <w:r>
        <w:rPr>
          <w:rFonts w:ascii="Times New Roman" w:eastAsia="Times New Roman" w:hAnsi="Times New Roman" w:cs="Times New Roman"/>
          <w:color w:val="000000"/>
          <w:sz w:val="24"/>
          <w:szCs w:val="24"/>
        </w:rPr>
        <w:t>outsourcing</w:t>
      </w:r>
      <w:proofErr w:type="spellEnd"/>
      <w:r>
        <w:rPr>
          <w:rFonts w:ascii="Times New Roman" w:eastAsia="Times New Roman" w:hAnsi="Times New Roman" w:cs="Times New Roman"/>
          <w:color w:val="000000"/>
          <w:sz w:val="24"/>
          <w:szCs w:val="24"/>
        </w:rPr>
        <w:t xml:space="preserve"> en Medellín, lo que podría afectar la generalización de los re</w:t>
      </w:r>
      <w:r>
        <w:rPr>
          <w:rFonts w:ascii="Times New Roman" w:eastAsia="Times New Roman" w:hAnsi="Times New Roman" w:cs="Times New Roman"/>
          <w:color w:val="000000"/>
          <w:sz w:val="24"/>
          <w:szCs w:val="24"/>
        </w:rPr>
        <w:t>sultados a otras empresas o sectores, y que la selección de los empleados dependerá de su disposición y disponibilidad para participar en el estudio.</w:t>
      </w:r>
    </w:p>
    <w:p w:rsidR="00A14E59" w:rsidRDefault="00A14E59">
      <w:pPr>
        <w:pBdr>
          <w:top w:val="nil"/>
          <w:left w:val="nil"/>
          <w:bottom w:val="nil"/>
          <w:right w:val="nil"/>
          <w:between w:val="nil"/>
        </w:pBdr>
        <w:spacing w:after="0" w:line="360" w:lineRule="auto"/>
        <w:rPr>
          <w:rFonts w:ascii="Times New Roman" w:eastAsia="Times New Roman" w:hAnsi="Times New Roman" w:cs="Times New Roman"/>
          <w:color w:val="00B0F0"/>
          <w:sz w:val="24"/>
          <w:szCs w:val="24"/>
        </w:rPr>
      </w:pPr>
    </w:p>
    <w:p w:rsidR="00A14E59" w:rsidRDefault="00A14E59">
      <w:pPr>
        <w:pBdr>
          <w:top w:val="nil"/>
          <w:left w:val="nil"/>
          <w:bottom w:val="nil"/>
          <w:right w:val="nil"/>
          <w:between w:val="nil"/>
        </w:pBdr>
        <w:spacing w:after="0" w:line="360" w:lineRule="auto"/>
        <w:rPr>
          <w:rFonts w:ascii="Times New Roman" w:eastAsia="Times New Roman" w:hAnsi="Times New Roman" w:cs="Times New Roman"/>
          <w:color w:val="00B0F0"/>
          <w:sz w:val="24"/>
          <w:szCs w:val="24"/>
        </w:rPr>
      </w:pP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color w:val="FF0000"/>
          <w:sz w:val="24"/>
          <w:szCs w:val="24"/>
        </w:rPr>
      </w:pPr>
      <w:r>
        <w:rPr>
          <w:rFonts w:ascii="Times New Roman" w:eastAsia="Times New Roman" w:hAnsi="Times New Roman" w:cs="Times New Roman"/>
          <w:b/>
          <w:sz w:val="24"/>
          <w:szCs w:val="24"/>
        </w:rPr>
        <w:t xml:space="preserve">4. RESULTADOS </w:t>
      </w:r>
    </w:p>
    <w:p w:rsidR="00A14E59" w:rsidRDefault="00A14E59">
      <w:pPr>
        <w:pBdr>
          <w:top w:val="nil"/>
          <w:left w:val="nil"/>
          <w:bottom w:val="nil"/>
          <w:right w:val="nil"/>
          <w:between w:val="nil"/>
        </w:pBdr>
        <w:spacing w:after="0" w:line="360" w:lineRule="auto"/>
        <w:rPr>
          <w:rFonts w:ascii="Times New Roman" w:eastAsia="Times New Roman" w:hAnsi="Times New Roman" w:cs="Times New Roman"/>
          <w:color w:val="00B0F0"/>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estudio se centró en las prácticas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y la percepción de los empleados sobre su retención en el sector de </w:t>
      </w:r>
      <w:proofErr w:type="spellStart"/>
      <w:r>
        <w:rPr>
          <w:rFonts w:ascii="Times New Roman" w:eastAsia="Times New Roman" w:hAnsi="Times New Roman" w:cs="Times New Roman"/>
          <w:sz w:val="24"/>
          <w:szCs w:val="24"/>
        </w:rPr>
        <w:t>outsourcing</w:t>
      </w:r>
      <w:proofErr w:type="spellEnd"/>
      <w:r>
        <w:rPr>
          <w:rFonts w:ascii="Times New Roman" w:eastAsia="Times New Roman" w:hAnsi="Times New Roman" w:cs="Times New Roman"/>
          <w:sz w:val="24"/>
          <w:szCs w:val="24"/>
        </w:rPr>
        <w:t xml:space="preserve"> en Medellín, abarcando una empresa de Seguridad y un </w:t>
      </w:r>
      <w:proofErr w:type="spellStart"/>
      <w:r>
        <w:rPr>
          <w:rFonts w:ascii="Times New Roman" w:eastAsia="Times New Roman" w:hAnsi="Times New Roman" w:cs="Times New Roman"/>
          <w:sz w:val="24"/>
          <w:szCs w:val="24"/>
        </w:rPr>
        <w:t>Call</w:t>
      </w:r>
      <w:proofErr w:type="spellEnd"/>
      <w:r>
        <w:rPr>
          <w:rFonts w:ascii="Times New Roman" w:eastAsia="Times New Roman" w:hAnsi="Times New Roman" w:cs="Times New Roman"/>
          <w:sz w:val="24"/>
          <w:szCs w:val="24"/>
        </w:rPr>
        <w:t xml:space="preserve"> Center. El objetivo principal será identificar qué motiva al </w:t>
      </w:r>
      <w:r>
        <w:rPr>
          <w:rFonts w:ascii="Times New Roman" w:eastAsia="Times New Roman" w:hAnsi="Times New Roman" w:cs="Times New Roman"/>
          <w:sz w:val="24"/>
          <w:szCs w:val="24"/>
        </w:rPr>
        <w:t xml:space="preserve">cliente interno para fomentar la retención y lealtad del personal. Para ello, se aplicó una encuesta estructurada a un total de 130 personas: 67 de la empresa de seguridad (con 2.000 empleados) y 66 del </w:t>
      </w:r>
      <w:proofErr w:type="spellStart"/>
      <w:r>
        <w:rPr>
          <w:rFonts w:ascii="Times New Roman" w:eastAsia="Times New Roman" w:hAnsi="Times New Roman" w:cs="Times New Roman"/>
          <w:sz w:val="24"/>
          <w:szCs w:val="24"/>
        </w:rPr>
        <w:t>call</w:t>
      </w:r>
      <w:proofErr w:type="spellEnd"/>
      <w:r>
        <w:rPr>
          <w:rFonts w:ascii="Times New Roman" w:eastAsia="Times New Roman" w:hAnsi="Times New Roman" w:cs="Times New Roman"/>
          <w:sz w:val="24"/>
          <w:szCs w:val="24"/>
        </w:rPr>
        <w:t xml:space="preserve"> center (con 1.000 empleados), manteniendo en amb</w:t>
      </w:r>
      <w:r>
        <w:rPr>
          <w:rFonts w:ascii="Times New Roman" w:eastAsia="Times New Roman" w:hAnsi="Times New Roman" w:cs="Times New Roman"/>
          <w:sz w:val="24"/>
          <w:szCs w:val="24"/>
        </w:rPr>
        <w:t>os casos una proporción esperada del 50%, un nivel de confianza del 90% y una precisión del 10%.</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resultados característicos de esta población de muestreo, revela que la mayoría de la fuerza laboral encuestada está compuesta por adultos jóvenes y en eta</w:t>
      </w:r>
      <w:r>
        <w:rPr>
          <w:rFonts w:ascii="Times New Roman" w:eastAsia="Times New Roman" w:hAnsi="Times New Roman" w:cs="Times New Roman"/>
          <w:sz w:val="24"/>
          <w:szCs w:val="24"/>
        </w:rPr>
        <w:t xml:space="preserve">pa media de su desarrollo profesional, con un 43.6% entre 25 y 34 años, seguido por un 23.3% entre 35 y 44 años y un 20.3% entre 18 y 24 años. Se observó una prevalencia del género masculino, lo que sugiere la necesidad de promover ambientes laborales más </w:t>
      </w:r>
      <w:r>
        <w:rPr>
          <w:rFonts w:ascii="Times New Roman" w:eastAsia="Times New Roman" w:hAnsi="Times New Roman" w:cs="Times New Roman"/>
          <w:sz w:val="24"/>
          <w:szCs w:val="24"/>
        </w:rPr>
        <w:t>equitativos. En cuanto al nivel socioeconómico, el 51.9% pertenece a los estratos 1 y 2, seguido por un 43.6% en los estratos 3 y 4, indicando una concentración de empleados que podrían enfrentar mayores desafíos en términos de acceso a recursos y estabili</w:t>
      </w:r>
      <w:r>
        <w:rPr>
          <w:rFonts w:ascii="Times New Roman" w:eastAsia="Times New Roman" w:hAnsi="Times New Roman" w:cs="Times New Roman"/>
          <w:sz w:val="24"/>
          <w:szCs w:val="24"/>
        </w:rPr>
        <w:t xml:space="preserve">dad económica. Respecto al nivel educativo, el 46.2% de los encuestados cuenta con bachillerato, un 20.5% con formación profesional (pregrado) y un 18.9% con formación técnica, </w:t>
      </w:r>
      <w:r>
        <w:rPr>
          <w:rFonts w:ascii="Times New Roman" w:eastAsia="Times New Roman" w:hAnsi="Times New Roman" w:cs="Times New Roman"/>
          <w:sz w:val="24"/>
          <w:szCs w:val="24"/>
        </w:rPr>
        <w:lastRenderedPageBreak/>
        <w:t>mostrando una concentración en niveles de formación media y técnica, con una ba</w:t>
      </w:r>
      <w:r>
        <w:rPr>
          <w:rFonts w:ascii="Times New Roman" w:eastAsia="Times New Roman" w:hAnsi="Times New Roman" w:cs="Times New Roman"/>
          <w:sz w:val="24"/>
          <w:szCs w:val="24"/>
        </w:rPr>
        <w:t>ja proporción de postgraduados.</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 hallazgo crucial relacionado con las preocupantes cifras de rotación (5% a 6% en la empresa de Seguridad y más del 10% mensual en el </w:t>
      </w:r>
      <w:proofErr w:type="spellStart"/>
      <w:r>
        <w:rPr>
          <w:rFonts w:ascii="Times New Roman" w:eastAsia="Times New Roman" w:hAnsi="Times New Roman" w:cs="Times New Roman"/>
          <w:sz w:val="24"/>
          <w:szCs w:val="24"/>
        </w:rPr>
        <w:t>Call</w:t>
      </w:r>
      <w:proofErr w:type="spellEnd"/>
      <w:r>
        <w:rPr>
          <w:rFonts w:ascii="Times New Roman" w:eastAsia="Times New Roman" w:hAnsi="Times New Roman" w:cs="Times New Roman"/>
          <w:sz w:val="24"/>
          <w:szCs w:val="24"/>
        </w:rPr>
        <w:t xml:space="preserve"> Center) difiere en la antigüedad de los empleados. El 39.1% lleva entre 1 y 2 años </w:t>
      </w:r>
      <w:r>
        <w:rPr>
          <w:rFonts w:ascii="Times New Roman" w:eastAsia="Times New Roman" w:hAnsi="Times New Roman" w:cs="Times New Roman"/>
          <w:sz w:val="24"/>
          <w:szCs w:val="24"/>
        </w:rPr>
        <w:t>trabajando, y un 32.3% tiene menos de 1 año en la organización, mientras que sólo el 17.3% ha permanecido por más de 5 años. Estos datos sugieren una plantilla relativamente joven en términos de antigüedad y una alta tasa de rotación posible, esta situació</w:t>
      </w:r>
      <w:r>
        <w:rPr>
          <w:rFonts w:ascii="Times New Roman" w:eastAsia="Times New Roman" w:hAnsi="Times New Roman" w:cs="Times New Roman"/>
          <w:sz w:val="24"/>
          <w:szCs w:val="24"/>
        </w:rPr>
        <w:t>n se vincula directamente con el puesto de trabajo, ya que el 51.1% de los encuestados ocupa un puesto operativo, el 25.6% roles de supervisión/liderazgo y el 18% roles administrativos, con un mínimo 5.3% en dirección/gerencia. La mayor ponderación de pues</w:t>
      </w:r>
      <w:r>
        <w:rPr>
          <w:rFonts w:ascii="Times New Roman" w:eastAsia="Times New Roman" w:hAnsi="Times New Roman" w:cs="Times New Roman"/>
          <w:sz w:val="24"/>
          <w:szCs w:val="24"/>
        </w:rPr>
        <w:t>tos operativos, que suelen tener una alta rotación y contratos de menor duración, claramente influye en la corta permanencia del personal en las empresas.</w:t>
      </w:r>
    </w:p>
    <w:p w:rsidR="00A14E59" w:rsidRDefault="00DC0643">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Tabla 1</w:t>
      </w:r>
    </w:p>
    <w:p w:rsidR="00A14E59" w:rsidRDefault="00DC0643">
      <w:pPr>
        <w:spacing w:before="240" w:after="24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Datos Demográficos que repercuten en la Alta Rotación de Talento de las Empresas de Seguridad</w:t>
      </w:r>
      <w:r>
        <w:rPr>
          <w:rFonts w:ascii="Times New Roman" w:eastAsia="Times New Roman" w:hAnsi="Times New Roman" w:cs="Times New Roman"/>
          <w:i/>
          <w:sz w:val="24"/>
          <w:szCs w:val="24"/>
        </w:rPr>
        <w:t xml:space="preserve"> y </w:t>
      </w:r>
      <w:proofErr w:type="spellStart"/>
      <w:r>
        <w:rPr>
          <w:rFonts w:ascii="Times New Roman" w:eastAsia="Times New Roman" w:hAnsi="Times New Roman" w:cs="Times New Roman"/>
          <w:i/>
          <w:sz w:val="24"/>
          <w:szCs w:val="24"/>
        </w:rPr>
        <w:t>Call</w:t>
      </w:r>
      <w:proofErr w:type="spellEnd"/>
      <w:r>
        <w:rPr>
          <w:rFonts w:ascii="Times New Roman" w:eastAsia="Times New Roman" w:hAnsi="Times New Roman" w:cs="Times New Roman"/>
          <w:i/>
          <w:sz w:val="24"/>
          <w:szCs w:val="24"/>
        </w:rPr>
        <w:t xml:space="preserve"> Center</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eastAsia="es-CO"/>
        </w:rPr>
        <w:drawing>
          <wp:inline distT="0" distB="0" distL="0" distR="0">
            <wp:extent cx="5399730" cy="1308100"/>
            <wp:effectExtent l="9525" t="9525" r="9525" b="9525"/>
            <wp:docPr id="103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
                    <a:srcRect/>
                    <a:stretch>
                      <a:fillRect/>
                    </a:stretch>
                  </pic:blipFill>
                  <pic:spPr>
                    <a:xfrm>
                      <a:off x="0" y="0"/>
                      <a:ext cx="5399730" cy="1308100"/>
                    </a:xfrm>
                    <a:prstGeom prst="rect">
                      <a:avLst/>
                    </a:prstGeom>
                    <a:ln w="9525">
                      <a:solidFill>
                        <a:srgbClr val="000000"/>
                      </a:solidFill>
                      <a:prstDash val="solid"/>
                    </a:ln>
                  </pic:spPr>
                </pic:pic>
              </a:graphicData>
            </a:graphic>
          </wp:inline>
        </w:drawing>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Nota. </w:t>
      </w:r>
      <w:r>
        <w:rPr>
          <w:rFonts w:ascii="Times New Roman" w:eastAsia="Times New Roman" w:hAnsi="Times New Roman" w:cs="Times New Roman"/>
          <w:sz w:val="24"/>
          <w:szCs w:val="24"/>
        </w:rPr>
        <w:t xml:space="preserve">Esta tabla muestra cómo la mayoría de talento de las empresas se componen que son adultos jóvenes y en etapa media del desarrollo profesional impacta en el  nivel de rotación de acuerdo a la permanencia en la empresa y el puesto de trabajo que labora </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e</w:t>
      </w:r>
      <w:r>
        <w:rPr>
          <w:rFonts w:ascii="Times New Roman" w:eastAsia="Times New Roman" w:hAnsi="Times New Roman" w:cs="Times New Roman"/>
          <w:sz w:val="24"/>
          <w:szCs w:val="24"/>
        </w:rPr>
        <w:t>sta manera, esta población de muestreo caracterizada por ser adulto joven que busca expandir su conocimiento tácito a través de sus experiencias personales y profesionales; dio a entender que varias de las características nombradas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que hoy </w:t>
      </w:r>
      <w:r>
        <w:rPr>
          <w:rFonts w:ascii="Times New Roman" w:eastAsia="Times New Roman" w:hAnsi="Times New Roman" w:cs="Times New Roman"/>
          <w:sz w:val="24"/>
          <w:szCs w:val="24"/>
        </w:rPr>
        <w:t xml:space="preserve">el cliente interno busca en una organización es, fomentar una comunicación efectiva del </w:t>
      </w:r>
      <w:r>
        <w:rPr>
          <w:rFonts w:ascii="Times New Roman" w:eastAsia="Times New Roman" w:hAnsi="Times New Roman" w:cs="Times New Roman"/>
          <w:sz w:val="24"/>
          <w:szCs w:val="24"/>
        </w:rPr>
        <w:lastRenderedPageBreak/>
        <w:t>cliente interno en la empresa, de acuerdo a la figura 1, se observa un alto nivel de satisfacción en los aspectos relacionados con la “claridad en la información recibi</w:t>
      </w:r>
      <w:r>
        <w:rPr>
          <w:rFonts w:ascii="Times New Roman" w:eastAsia="Times New Roman" w:hAnsi="Times New Roman" w:cs="Times New Roman"/>
          <w:sz w:val="24"/>
          <w:szCs w:val="24"/>
        </w:rPr>
        <w:t xml:space="preserve">da por parte de la empresa” y “la retroalimentación proporcionada por los superiores”, ambos con una puntuación promedio de 4,20%. </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Asimismo, “la escucha activa del empleado que tiene en la empresa” presenta una valoración positiva, con un promedio de 4%. </w:t>
      </w:r>
      <w:r>
        <w:rPr>
          <w:rFonts w:ascii="Times New Roman" w:eastAsia="Times New Roman" w:hAnsi="Times New Roman" w:cs="Times New Roman"/>
          <w:sz w:val="24"/>
          <w:szCs w:val="24"/>
        </w:rPr>
        <w:t xml:space="preserve">No obstante, se identifica un área de mejora en cuanto a “la fluidez de la comunicación en el entorno laboral", la cual obtuvo la ponderación más baja, con un 3,70%, lo que indica un menor nivel de satisfacción en este aspecto específico, es decir si bien </w:t>
      </w:r>
      <w:r>
        <w:rPr>
          <w:rFonts w:ascii="Times New Roman" w:eastAsia="Times New Roman" w:hAnsi="Times New Roman" w:cs="Times New Roman"/>
          <w:sz w:val="24"/>
          <w:szCs w:val="24"/>
        </w:rPr>
        <w:t xml:space="preserve">los colaboradores perciben con claridad los mensajes emitidos por la empresa, se sienten escuchados y reciben respuestas oportunas en un </w:t>
      </w:r>
      <w:proofErr w:type="spellStart"/>
      <w:r>
        <w:rPr>
          <w:rFonts w:ascii="Times New Roman" w:eastAsia="Times New Roman" w:hAnsi="Times New Roman" w:cs="Times New Roman"/>
          <w:sz w:val="24"/>
          <w:szCs w:val="24"/>
        </w:rPr>
        <w:t>feedback</w:t>
      </w:r>
      <w:proofErr w:type="spellEnd"/>
      <w:r>
        <w:rPr>
          <w:rFonts w:ascii="Times New Roman" w:eastAsia="Times New Roman" w:hAnsi="Times New Roman" w:cs="Times New Roman"/>
          <w:sz w:val="24"/>
          <w:szCs w:val="24"/>
        </w:rPr>
        <w:t xml:space="preserve"> por parte de sus líderes, aún existen barreras o dificultades en los canales de comunicación cotidiana entre l</w:t>
      </w:r>
      <w:r>
        <w:rPr>
          <w:rFonts w:ascii="Times New Roman" w:eastAsia="Times New Roman" w:hAnsi="Times New Roman" w:cs="Times New Roman"/>
          <w:sz w:val="24"/>
          <w:szCs w:val="24"/>
        </w:rPr>
        <w:t>os equipos, indicando que se necesita una mejora en la interacción fluida del día a día laboral para lograr una comunicación más integral y efectiva.</w:t>
      </w:r>
    </w:p>
    <w:p w:rsidR="00A14E59" w:rsidRDefault="00DC0643">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Figura 1 </w:t>
      </w:r>
    </w:p>
    <w:p w:rsidR="00A14E59" w:rsidRDefault="00DC0643">
      <w:pPr>
        <w:spacing w:before="240" w:after="24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Sección 1: Comunicación Interna </w:t>
      </w:r>
    </w:p>
    <w:p w:rsidR="00A14E59" w:rsidRDefault="00DC0643">
      <w:pPr>
        <w:spacing w:before="240" w:after="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eastAsia="es-CO"/>
        </w:rPr>
        <w:drawing>
          <wp:inline distT="114300" distB="114300" distL="114300" distR="114300">
            <wp:extent cx="2982750" cy="2136896"/>
            <wp:effectExtent l="0" t="0" r="0" b="0"/>
            <wp:docPr id="103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2982750" cy="2136896"/>
                    </a:xfrm>
                    <a:prstGeom prst="rect">
                      <a:avLst/>
                    </a:prstGeom>
                    <a:ln/>
                  </pic:spPr>
                </pic:pic>
              </a:graphicData>
            </a:graphic>
          </wp:inline>
        </w:drawing>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Nota.</w:t>
      </w:r>
      <w:r>
        <w:rPr>
          <w:rFonts w:ascii="Times New Roman" w:eastAsia="Times New Roman" w:hAnsi="Times New Roman" w:cs="Times New Roman"/>
          <w:sz w:val="24"/>
          <w:szCs w:val="24"/>
        </w:rPr>
        <w:t xml:space="preserve"> El gráfico refleja los resultados obtenidos en la evalu</w:t>
      </w:r>
      <w:r>
        <w:rPr>
          <w:rFonts w:ascii="Times New Roman" w:eastAsia="Times New Roman" w:hAnsi="Times New Roman" w:cs="Times New Roman"/>
          <w:sz w:val="24"/>
          <w:szCs w:val="24"/>
        </w:rPr>
        <w:t>ación de la comunicación interna dentro de las dos empresas.</w:t>
      </w: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lado, es propicio integrar una cultura organizacional y clima laboral en el entorno de trabajo del cliente interno, acorde a la figura 2, se observa un alto nivel de satisfacción, </w:t>
      </w:r>
      <w:r>
        <w:rPr>
          <w:rFonts w:ascii="Times New Roman" w:eastAsia="Times New Roman" w:hAnsi="Times New Roman" w:cs="Times New Roman"/>
          <w:sz w:val="24"/>
          <w:szCs w:val="24"/>
        </w:rPr>
        <w:lastRenderedPageBreak/>
        <w:t>especi</w:t>
      </w:r>
      <w:r>
        <w:rPr>
          <w:rFonts w:ascii="Times New Roman" w:eastAsia="Times New Roman" w:hAnsi="Times New Roman" w:cs="Times New Roman"/>
          <w:sz w:val="24"/>
          <w:szCs w:val="24"/>
        </w:rPr>
        <w:t>almente en dos dimensiones clave; un porcentaje más alto, de 4,30%, se registra en el "impacto de la formación en el desempeño", lo que indica un fuerte sentido de pertenencia de los empleados de crecer con la organización. Le sigue de cerca el "desarrollo</w:t>
      </w:r>
      <w:r>
        <w:rPr>
          <w:rFonts w:ascii="Times New Roman" w:eastAsia="Times New Roman" w:hAnsi="Times New Roman" w:cs="Times New Roman"/>
          <w:sz w:val="24"/>
          <w:szCs w:val="24"/>
        </w:rPr>
        <w:t xml:space="preserve"> de habilidades con el equipo de trabajo", con un porcentaje del 4,20%, lo que refleja la importancia de fomentar el crecimiento colectivo y el aprendizaje compartido dentro del equipo, lo cual es clave para lograr un ambiente laboral más cohesionado y pro</w:t>
      </w:r>
      <w:r>
        <w:rPr>
          <w:rFonts w:ascii="Times New Roman" w:eastAsia="Times New Roman" w:hAnsi="Times New Roman" w:cs="Times New Roman"/>
          <w:sz w:val="24"/>
          <w:szCs w:val="24"/>
        </w:rPr>
        <w:t xml:space="preserve">ductivo. </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 bien las dimensiones "apoyo al desarrollo entre la vida personal y laboral del empleado" y "calidad de expresar sus opiniones a través de las capacitaciones en el entorno laboral"</w:t>
      </w:r>
      <w:r>
        <w:rPr>
          <w:rFonts w:ascii="Times New Roman" w:eastAsia="Times New Roman" w:hAnsi="Times New Roman" w:cs="Times New Roman"/>
          <w:sz w:val="24"/>
          <w:szCs w:val="24"/>
        </w:rPr>
        <w:t xml:space="preserve"> presentan un porcentaje idéntico de 4,10%, ligeramente inferior a las anteriores, esto no implica una deficiencia significativa. Por el contrario, al estar todas las ponderaciones por encima de 4%, se evidencia un nivel general de satisfacción considerabl</w:t>
      </w:r>
      <w:r>
        <w:rPr>
          <w:rFonts w:ascii="Times New Roman" w:eastAsia="Times New Roman" w:hAnsi="Times New Roman" w:cs="Times New Roman"/>
          <w:sz w:val="24"/>
          <w:szCs w:val="24"/>
        </w:rPr>
        <w:t>emente alto en todos los aspectos evaluados de la cultura y el clima laboral. Esto sugiere que, aunque hay puntos más fuertes, la organización mantiene un desempeño sólido en el bienestar y la participación de sus empleados.</w:t>
      </w:r>
    </w:p>
    <w:p w:rsidR="00A14E59" w:rsidRDefault="00A14E59">
      <w:pPr>
        <w:pBdr>
          <w:top w:val="nil"/>
          <w:left w:val="nil"/>
          <w:bottom w:val="nil"/>
          <w:right w:val="nil"/>
          <w:between w:val="nil"/>
        </w:pBdr>
        <w:spacing w:after="0" w:line="360" w:lineRule="auto"/>
        <w:jc w:val="both"/>
        <w:rPr>
          <w:rFonts w:ascii="Times New Roman" w:eastAsia="Times New Roman" w:hAnsi="Times New Roman" w:cs="Times New Roman"/>
          <w:sz w:val="24"/>
          <w:szCs w:val="24"/>
        </w:rPr>
      </w:pPr>
    </w:p>
    <w:p w:rsidR="00A14E59" w:rsidRDefault="00DC0643">
      <w:pPr>
        <w:pBdr>
          <w:top w:val="nil"/>
          <w:left w:val="nil"/>
          <w:bottom w:val="nil"/>
          <w:right w:val="nil"/>
          <w:between w:val="nil"/>
        </w:pBd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Figura 2</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Sección 3: Cultura Or</w:t>
      </w:r>
      <w:r>
        <w:rPr>
          <w:rFonts w:ascii="Times New Roman" w:eastAsia="Times New Roman" w:hAnsi="Times New Roman" w:cs="Times New Roman"/>
          <w:i/>
          <w:sz w:val="24"/>
          <w:szCs w:val="24"/>
        </w:rPr>
        <w:t xml:space="preserve">ganizacional y Clima Laboral </w:t>
      </w:r>
    </w:p>
    <w:p w:rsidR="00A14E59" w:rsidRDefault="00DC0643">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eastAsia="es-CO"/>
        </w:rPr>
        <w:drawing>
          <wp:inline distT="114300" distB="114300" distL="114300" distR="114300">
            <wp:extent cx="2873213" cy="2134957"/>
            <wp:effectExtent l="0" t="0" r="0" b="0"/>
            <wp:docPr id="103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2873213" cy="2134957"/>
                    </a:xfrm>
                    <a:prstGeom prst="rect">
                      <a:avLst/>
                    </a:prstGeom>
                    <a:ln/>
                  </pic:spPr>
                </pic:pic>
              </a:graphicData>
            </a:graphic>
          </wp:inline>
        </w:drawing>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Nota.</w:t>
      </w:r>
      <w:r>
        <w:rPr>
          <w:rFonts w:ascii="Times New Roman" w:eastAsia="Times New Roman" w:hAnsi="Times New Roman" w:cs="Times New Roman"/>
          <w:sz w:val="24"/>
          <w:szCs w:val="24"/>
        </w:rPr>
        <w:t xml:space="preserve"> El gráfico refleja los resultados obtenidos en la evaluación de la cultura organizacional y el clima laboral de ambas empresas.</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De esta manera, estas características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pueden asociarse directamente con l</w:t>
      </w:r>
      <w:r>
        <w:rPr>
          <w:rFonts w:ascii="Times New Roman" w:eastAsia="Times New Roman" w:hAnsi="Times New Roman" w:cs="Times New Roman"/>
          <w:sz w:val="24"/>
          <w:szCs w:val="24"/>
        </w:rPr>
        <w:t>as principales estrategias, tanto directas como secundarias, para la retención del talento humano en la organización. Como lo muestra la figura 3, una de esas estrategias es conocida como reconocimiento y recompensas, los datos del gráfico revelan que la s</w:t>
      </w:r>
      <w:r>
        <w:rPr>
          <w:rFonts w:ascii="Times New Roman" w:eastAsia="Times New Roman" w:hAnsi="Times New Roman" w:cs="Times New Roman"/>
          <w:sz w:val="24"/>
          <w:szCs w:val="24"/>
        </w:rPr>
        <w:t>atisfacción es notablemente alta en dos áreas clave, el "impacto del reconocimiento en su motivación laboral", que alcanza un porcentaje del 4,90%, y las "oportunidades de crecimiento dentro de la empresa", con 4,50%, esto detalla una percepción muy positi</w:t>
      </w:r>
      <w:r>
        <w:rPr>
          <w:rFonts w:ascii="Times New Roman" w:eastAsia="Times New Roman" w:hAnsi="Times New Roman" w:cs="Times New Roman"/>
          <w:sz w:val="24"/>
          <w:szCs w:val="24"/>
        </w:rPr>
        <w:t xml:space="preserve">va por parte de los colaboradores sobre su papel en la organización. </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Además, se observan porcentajes más bajos en aspectos relacionados con la implementación específica del reconocimiento, es decir, el "reconocimiento recibido por desempeño" registra un 3</w:t>
      </w:r>
      <w:r>
        <w:rPr>
          <w:rFonts w:ascii="Times New Roman" w:eastAsia="Times New Roman" w:hAnsi="Times New Roman" w:cs="Times New Roman"/>
          <w:sz w:val="24"/>
          <w:szCs w:val="24"/>
        </w:rPr>
        <w:t>,80%, mientras que la "equidad en los programas de reconocimiento" muestra la puntuación más baja con 3,70%. Aunque estas cifras son menores en comparación con las anteriores, es importante señalar que no representan necesariamente una insatisfacción críti</w:t>
      </w:r>
      <w:r>
        <w:rPr>
          <w:rFonts w:ascii="Times New Roman" w:eastAsia="Times New Roman" w:hAnsi="Times New Roman" w:cs="Times New Roman"/>
          <w:sz w:val="24"/>
          <w:szCs w:val="24"/>
        </w:rPr>
        <w:t>ca, sino más bien áreas donde la percepción de los empleados es menos favorable y, por lo tanto, existe un margen considerable para la mejora y el diseño de políticas más efectivas y equitativas en el sistema de recompensas.</w:t>
      </w:r>
    </w:p>
    <w:p w:rsidR="00A14E59" w:rsidRDefault="00DC0643">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Figura 3</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Sección 2: Reconocimiento y Recompensas  </w:t>
      </w:r>
    </w:p>
    <w:p w:rsidR="00A14E59" w:rsidRDefault="00DC0643">
      <w:pPr>
        <w:spacing w:before="240" w:after="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eastAsia="es-CO"/>
        </w:rPr>
        <w:drawing>
          <wp:inline distT="114300" distB="114300" distL="114300" distR="114300">
            <wp:extent cx="3339938" cy="2000250"/>
            <wp:effectExtent l="0" t="0" r="0" b="0"/>
            <wp:docPr id="103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3339938" cy="2000250"/>
                    </a:xfrm>
                    <a:prstGeom prst="rect">
                      <a:avLst/>
                    </a:prstGeom>
                    <a:ln/>
                  </pic:spPr>
                </pic:pic>
              </a:graphicData>
            </a:graphic>
          </wp:inline>
        </w:drawing>
      </w:r>
    </w:p>
    <w:p w:rsidR="00A14E59" w:rsidRDefault="00DC0643">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i/>
          <w:sz w:val="24"/>
          <w:szCs w:val="24"/>
        </w:rPr>
        <w:t>Nota.</w:t>
      </w:r>
      <w:r>
        <w:rPr>
          <w:rFonts w:ascii="Times New Roman" w:eastAsia="Times New Roman" w:hAnsi="Times New Roman" w:cs="Times New Roman"/>
          <w:sz w:val="24"/>
          <w:szCs w:val="24"/>
        </w:rPr>
        <w:t xml:space="preserve"> El gráfico muestra la ponderación del impacto del reconocimiento y recompensas de ambas empresas.</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Por consiguiente, otra estrategia es la implementación de la capacitación y desarrollo profesional a los emp</w:t>
      </w:r>
      <w:r>
        <w:rPr>
          <w:rFonts w:ascii="Times New Roman" w:eastAsia="Times New Roman" w:hAnsi="Times New Roman" w:cs="Times New Roman"/>
          <w:sz w:val="24"/>
          <w:szCs w:val="24"/>
        </w:rPr>
        <w:t xml:space="preserve">leados, de acuerdo a la figura 4 se resalta que los empleados expresan una mayor satisfacción en aspectos relacionados con el entorno de aprendizaje y la utilidad de las formaciones. Específicamente, el "clima laboral como oportunidad para aprender nuevas </w:t>
      </w:r>
      <w:r>
        <w:rPr>
          <w:rFonts w:ascii="Times New Roman" w:eastAsia="Times New Roman" w:hAnsi="Times New Roman" w:cs="Times New Roman"/>
          <w:sz w:val="24"/>
          <w:szCs w:val="24"/>
        </w:rPr>
        <w:t>habilidades" alcanza el porcentaje más alto con 4,10%, le sigue de cerca la "identidad y valores corporativos", con un porcentaje de 4%, lo que indica que los programas de formación son percibidos como beneficiosos y relevantes, se encuentra que los emplea</w:t>
      </w:r>
      <w:r>
        <w:rPr>
          <w:rFonts w:ascii="Times New Roman" w:eastAsia="Times New Roman" w:hAnsi="Times New Roman" w:cs="Times New Roman"/>
          <w:sz w:val="24"/>
          <w:szCs w:val="24"/>
        </w:rPr>
        <w:t>dos están en un nivel autónomo donde hay un impacto en las decisiones estratégicas, la cultura interna y la percepción externa, y su influencia se ve reflejada a largo plazo.</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 obstante, se registra una menor satisfacción en dos áreas con potencial de des</w:t>
      </w:r>
      <w:r>
        <w:rPr>
          <w:rFonts w:ascii="Times New Roman" w:eastAsia="Times New Roman" w:hAnsi="Times New Roman" w:cs="Times New Roman"/>
          <w:sz w:val="24"/>
          <w:szCs w:val="24"/>
        </w:rPr>
        <w:t>arrollo para el crecimiento profesional. Tanto el "apoyo recibido para el crecimiento profesional genera sentido de pertenencia a la organización" como la "eficacia en los programas de formación de su desempeño en una cultura de compañerismo" obtienen un p</w:t>
      </w:r>
      <w:r>
        <w:rPr>
          <w:rFonts w:ascii="Times New Roman" w:eastAsia="Times New Roman" w:hAnsi="Times New Roman" w:cs="Times New Roman"/>
          <w:sz w:val="24"/>
          <w:szCs w:val="24"/>
        </w:rPr>
        <w:t>orcentaje idéntico del 3,90%. Estos valores, si bien no representan una preocupación inmediata, sugieren que existe una clara oportunidad de mejora en la percepción de los empleados respecto al respaldo que la organización les brinda para su avance de carr</w:t>
      </w:r>
      <w:r>
        <w:rPr>
          <w:rFonts w:ascii="Times New Roman" w:eastAsia="Times New Roman" w:hAnsi="Times New Roman" w:cs="Times New Roman"/>
          <w:sz w:val="24"/>
          <w:szCs w:val="24"/>
        </w:rPr>
        <w:t>era y la efectividad directa de las capacitaciones en la mejora de su desempeño individual.</w:t>
      </w:r>
    </w:p>
    <w:p w:rsidR="00A14E59" w:rsidRDefault="00DC0643">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Figura 4</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Sección 4: Capacitación y Desarrollo Profesional </w:t>
      </w:r>
    </w:p>
    <w:p w:rsidR="00A14E59" w:rsidRDefault="00DC0643">
      <w:pPr>
        <w:spacing w:before="240" w:after="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eastAsia="es-CO"/>
        </w:rPr>
        <w:drawing>
          <wp:inline distT="114300" distB="114300" distL="114300" distR="114300">
            <wp:extent cx="2738801" cy="1883494"/>
            <wp:effectExtent l="0" t="0" r="0" b="0"/>
            <wp:docPr id="103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5"/>
                    <a:srcRect/>
                    <a:stretch>
                      <a:fillRect/>
                    </a:stretch>
                  </pic:blipFill>
                  <pic:spPr>
                    <a:xfrm>
                      <a:off x="0" y="0"/>
                      <a:ext cx="2738801" cy="1883494"/>
                    </a:xfrm>
                    <a:prstGeom prst="rect">
                      <a:avLst/>
                    </a:prstGeom>
                    <a:ln/>
                  </pic:spPr>
                </pic:pic>
              </a:graphicData>
            </a:graphic>
          </wp:inline>
        </w:drawing>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Nota.</w:t>
      </w:r>
      <w:r>
        <w:rPr>
          <w:rFonts w:ascii="Times New Roman" w:eastAsia="Times New Roman" w:hAnsi="Times New Roman" w:cs="Times New Roman"/>
          <w:sz w:val="24"/>
          <w:szCs w:val="24"/>
        </w:rPr>
        <w:t xml:space="preserve"> El gráfico da lugar a los resultados obtenidos sobre la capacitación y el desarrollo profesional </w:t>
      </w:r>
      <w:r>
        <w:rPr>
          <w:rFonts w:ascii="Times New Roman" w:eastAsia="Times New Roman" w:hAnsi="Times New Roman" w:cs="Times New Roman"/>
          <w:sz w:val="24"/>
          <w:szCs w:val="24"/>
        </w:rPr>
        <w:t xml:space="preserve">que ofrecen ambas empresas a sus empleados. </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De esa forma, una de las tantas estrategias serían los beneficios y sentido de pertenencia del cliente interno hacia la empresa, teniendo en cuenta la figura 5, se encuentra dos factores clave llegan a alcanzar </w:t>
      </w:r>
      <w:r>
        <w:rPr>
          <w:rFonts w:ascii="Times New Roman" w:eastAsia="Times New Roman" w:hAnsi="Times New Roman" w:cs="Times New Roman"/>
          <w:sz w:val="24"/>
          <w:szCs w:val="24"/>
        </w:rPr>
        <w:t>una satisfacción idéntica y elevada del 4%; como lo son la "libertad de cómo la empresa promueve su identidad y valores" y los "beneficios que genera el buen nivel de compañerismo entre los empleados". Estos valores sugieren una fuerte conexión de los cola</w:t>
      </w:r>
      <w:r>
        <w:rPr>
          <w:rFonts w:ascii="Times New Roman" w:eastAsia="Times New Roman" w:hAnsi="Times New Roman" w:cs="Times New Roman"/>
          <w:sz w:val="24"/>
          <w:szCs w:val="24"/>
        </w:rPr>
        <w:t>boradores con la cultura y los lazos internos de la organización.</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se registran porcentajes ligeramente inferiores, también idénticos, del 3.80% en la "participación en actividades y eventos internos" y la "conciliación a través de la motivac</w:t>
      </w:r>
      <w:r>
        <w:rPr>
          <w:rFonts w:ascii="Times New Roman" w:eastAsia="Times New Roman" w:hAnsi="Times New Roman" w:cs="Times New Roman"/>
          <w:sz w:val="24"/>
          <w:szCs w:val="24"/>
        </w:rPr>
        <w:t>ión que generan los beneficios de las empresas". Esta homogeneidad en los resultados más bajos indica que, si bien la satisfacción general es buena, existe un margen de mejora en la percepción de los empleados respecto a las oportunidades de integración en</w:t>
      </w:r>
      <w:r>
        <w:rPr>
          <w:rFonts w:ascii="Times New Roman" w:eastAsia="Times New Roman" w:hAnsi="Times New Roman" w:cs="Times New Roman"/>
          <w:sz w:val="24"/>
          <w:szCs w:val="24"/>
        </w:rPr>
        <w:t xml:space="preserve"> la vida interna de la empresa y la efectividad de los beneficios para equilibrar su vida personal y profesional.</w:t>
      </w:r>
    </w:p>
    <w:p w:rsidR="00A14E59" w:rsidRDefault="00DC0643">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Figura 5</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Sección 5: Beneficios y Sentido de Pertenencia  </w:t>
      </w:r>
    </w:p>
    <w:p w:rsidR="00A14E59" w:rsidRDefault="00DC0643">
      <w:pPr>
        <w:pBdr>
          <w:top w:val="nil"/>
          <w:left w:val="nil"/>
          <w:bottom w:val="nil"/>
          <w:right w:val="nil"/>
          <w:between w:val="nil"/>
        </w:pBd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s-CO" w:eastAsia="es-CO"/>
        </w:rPr>
        <w:drawing>
          <wp:inline distT="114300" distB="114300" distL="114300" distR="114300">
            <wp:extent cx="2873213" cy="2021156"/>
            <wp:effectExtent l="0" t="0" r="0" b="0"/>
            <wp:docPr id="103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a:stretch>
                      <a:fillRect/>
                    </a:stretch>
                  </pic:blipFill>
                  <pic:spPr>
                    <a:xfrm>
                      <a:off x="0" y="0"/>
                      <a:ext cx="2873213" cy="2021156"/>
                    </a:xfrm>
                    <a:prstGeom prst="rect">
                      <a:avLst/>
                    </a:prstGeom>
                    <a:ln/>
                  </pic:spPr>
                </pic:pic>
              </a:graphicData>
            </a:graphic>
          </wp:inline>
        </w:drawing>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Nota.</w:t>
      </w:r>
      <w:r>
        <w:rPr>
          <w:rFonts w:ascii="Times New Roman" w:eastAsia="Times New Roman" w:hAnsi="Times New Roman" w:cs="Times New Roman"/>
          <w:sz w:val="24"/>
          <w:szCs w:val="24"/>
        </w:rPr>
        <w:t xml:space="preserve"> El gráfico representa los resultados obtenidos de beneficios y el sentido de pertenencia de los empleados en ambas empresas. </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Llegado a entenderse como, que las prácticas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y retención de talento humano están estrechamente vinculados, ya qu</w:t>
      </w:r>
      <w:r>
        <w:rPr>
          <w:rFonts w:ascii="Times New Roman" w:eastAsia="Times New Roman" w:hAnsi="Times New Roman" w:cs="Times New Roman"/>
          <w:sz w:val="24"/>
          <w:szCs w:val="24"/>
        </w:rPr>
        <w:t xml:space="preserve">e se complementan para fortalecer la fidelización del cliente interno y reducir la rotación de personal. Esto resalta la importancia de que el cliente interno, conocido como el corazón de la organización, busca </w:t>
      </w:r>
      <w:r>
        <w:rPr>
          <w:rFonts w:ascii="Times New Roman" w:eastAsia="Times New Roman" w:hAnsi="Times New Roman" w:cs="Times New Roman"/>
          <w:sz w:val="24"/>
          <w:szCs w:val="24"/>
        </w:rPr>
        <w:lastRenderedPageBreak/>
        <w:t>un salario justo acorde a su puesto de trabaj</w:t>
      </w:r>
      <w:r>
        <w:rPr>
          <w:rFonts w:ascii="Times New Roman" w:eastAsia="Times New Roman" w:hAnsi="Times New Roman" w:cs="Times New Roman"/>
          <w:sz w:val="24"/>
          <w:szCs w:val="24"/>
        </w:rPr>
        <w:t>o, beneficios emocionales que incluyan el bienestar familiar, una comunicación interna efectiva que promueva un clima organizacional saludable, y sistemas de reconocimiento y recompensas. Además, fomentar el desarrollo profesional y la gestión del conocimi</w:t>
      </w:r>
      <w:r>
        <w:rPr>
          <w:rFonts w:ascii="Times New Roman" w:eastAsia="Times New Roman" w:hAnsi="Times New Roman" w:cs="Times New Roman"/>
          <w:sz w:val="24"/>
          <w:szCs w:val="24"/>
        </w:rPr>
        <w:t>ento para fortalecer la cultura organizacional y aumentar la productividad. En este sentido, cuando un empleado se siente valorado y feliz, mejora su desempeño, contribuye a la reputación, competitividad de la empresa y se fortalece su sentido de pertenenc</w:t>
      </w:r>
      <w:r>
        <w:rPr>
          <w:rFonts w:ascii="Times New Roman" w:eastAsia="Times New Roman" w:hAnsi="Times New Roman" w:cs="Times New Roman"/>
          <w:sz w:val="24"/>
          <w:szCs w:val="24"/>
        </w:rPr>
        <w:t>ia, lo que disminuye la fuga de talento, una pérdida significativa para cualquier organización.</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otro punto relevante de los hallazgos de este estudio en la tabla 2 se evidencia las preguntas abiertas incluidas en la encuesta donde se dieron a conocer </w:t>
      </w:r>
      <w:r>
        <w:rPr>
          <w:rFonts w:ascii="Times New Roman" w:eastAsia="Times New Roman" w:hAnsi="Times New Roman" w:cs="Times New Roman"/>
          <w:sz w:val="24"/>
          <w:szCs w:val="24"/>
        </w:rPr>
        <w:t xml:space="preserve">varias respuestas que coinciden en donde el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conlleva a un impacto positivo y significativo en la retención del talento humano. Se identifican estrategias comunes que contribuyen a fortalecer el sentido de pertenencia y disminuir la rotación d</w:t>
      </w:r>
      <w:r>
        <w:rPr>
          <w:rFonts w:ascii="Times New Roman" w:eastAsia="Times New Roman" w:hAnsi="Times New Roman" w:cs="Times New Roman"/>
          <w:sz w:val="24"/>
          <w:szCs w:val="24"/>
        </w:rPr>
        <w:t>el personal, entre ellas: eventos corporativos que fomentan la integración, beneficios emocionales que mejoran el bienestar del colaborador y su entorno familiar, acompañamiento psicológico, y la promoción de un clima laboral basado en el respeto, la empat</w:t>
      </w:r>
      <w:r>
        <w:rPr>
          <w:rFonts w:ascii="Times New Roman" w:eastAsia="Times New Roman" w:hAnsi="Times New Roman" w:cs="Times New Roman"/>
          <w:sz w:val="24"/>
          <w:szCs w:val="24"/>
        </w:rPr>
        <w:t>ía y la colaboración.</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Uno de los pilares clave en ambas organizaciones es la formación continua, percibida por los empleados como una oportunidad valiosa de crecimiento profesional y desarrollo de competencias, lo que incrementa su compromiso con la empres</w:t>
      </w:r>
      <w:r>
        <w:rPr>
          <w:rFonts w:ascii="Times New Roman" w:eastAsia="Times New Roman" w:hAnsi="Times New Roman" w:cs="Times New Roman"/>
          <w:sz w:val="24"/>
          <w:szCs w:val="24"/>
        </w:rPr>
        <w:t>a. Además, el reconocimiento al desempeño y la comunicación interna efectiva son elementos que refuerzan la motivación y el alineamiento con los valores institucionales. También se considera valioso el impacto del acompañamiento psicológico en los colabora</w:t>
      </w:r>
      <w:r>
        <w:rPr>
          <w:rFonts w:ascii="Times New Roman" w:eastAsia="Times New Roman" w:hAnsi="Times New Roman" w:cs="Times New Roman"/>
          <w:sz w:val="24"/>
          <w:szCs w:val="24"/>
        </w:rPr>
        <w:t>dores, ya que el ambiente laboral de ambas empresas exige estrategias para cuidar la salud mental de los empleados, con el fin de controlar posibles repercusiones de estrés, carga laboral y presión diaria. Priorizando la salud emocional, llega a fortalecer</w:t>
      </w:r>
      <w:r>
        <w:rPr>
          <w:rFonts w:ascii="Times New Roman" w:eastAsia="Times New Roman" w:hAnsi="Times New Roman" w:cs="Times New Roman"/>
          <w:sz w:val="24"/>
          <w:szCs w:val="24"/>
        </w:rPr>
        <w:t xml:space="preserve"> el vínculo entre el empleado y la empresa.</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percepción de los empleados en ambas empresas refleja altos niveles de satisfacción, especialmente en lo que respecta a las oportunidades de aprendizaje, desarrollo profesional, y utilidad de las capacitaciones, con predominio de calificaciones máximas.</w:t>
      </w:r>
      <w:r>
        <w:rPr>
          <w:rFonts w:ascii="Times New Roman" w:eastAsia="Times New Roman" w:hAnsi="Times New Roman" w:cs="Times New Roman"/>
          <w:sz w:val="24"/>
          <w:szCs w:val="24"/>
        </w:rPr>
        <w:t xml:space="preserve"> También se valora positivamente el clima laboral y los lazos entre compañeros. Sin embargo, se evidencian diferencias en cuanto al nivel de participación en actividades </w:t>
      </w:r>
      <w:r>
        <w:rPr>
          <w:rFonts w:ascii="Times New Roman" w:eastAsia="Times New Roman" w:hAnsi="Times New Roman" w:cs="Times New Roman"/>
          <w:sz w:val="24"/>
          <w:szCs w:val="24"/>
        </w:rPr>
        <w:lastRenderedPageBreak/>
        <w:t>internas y la promoción activa de la cultura organizacional, siendo más consistente en</w:t>
      </w:r>
      <w:r>
        <w:rPr>
          <w:rFonts w:ascii="Times New Roman" w:eastAsia="Times New Roman" w:hAnsi="Times New Roman" w:cs="Times New Roman"/>
          <w:sz w:val="24"/>
          <w:szCs w:val="24"/>
        </w:rPr>
        <w:t xml:space="preserve"> la empresa de Seguridad que en la de </w:t>
      </w:r>
      <w:proofErr w:type="spellStart"/>
      <w:r>
        <w:rPr>
          <w:rFonts w:ascii="Times New Roman" w:eastAsia="Times New Roman" w:hAnsi="Times New Roman" w:cs="Times New Roman"/>
          <w:sz w:val="24"/>
          <w:szCs w:val="24"/>
        </w:rPr>
        <w:t>Call</w:t>
      </w:r>
      <w:proofErr w:type="spellEnd"/>
      <w:r>
        <w:rPr>
          <w:rFonts w:ascii="Times New Roman" w:eastAsia="Times New Roman" w:hAnsi="Times New Roman" w:cs="Times New Roman"/>
          <w:sz w:val="24"/>
          <w:szCs w:val="24"/>
        </w:rPr>
        <w:t xml:space="preserve"> Center, donde se observa mayor variabilidad en las respuestas. </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conjunto, estas prácticas reflejan un compromiso por parte de ambas empresas con la creación de entornos laborales que valoren al cliente interno </w:t>
      </w:r>
      <w:r>
        <w:rPr>
          <w:rFonts w:ascii="Times New Roman" w:eastAsia="Times New Roman" w:hAnsi="Times New Roman" w:cs="Times New Roman"/>
          <w:sz w:val="24"/>
          <w:szCs w:val="24"/>
        </w:rPr>
        <w:t xml:space="preserve">no solo como recurso productivo, sino como persona integral. Este enfoque favorece la fidelización del talento, aumenta la productividad y mejora la reputación organizacional, posicionando al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como una herramienta estratégica esencial para la </w:t>
      </w:r>
      <w:r>
        <w:rPr>
          <w:rFonts w:ascii="Times New Roman" w:eastAsia="Times New Roman" w:hAnsi="Times New Roman" w:cs="Times New Roman"/>
          <w:sz w:val="24"/>
          <w:szCs w:val="24"/>
        </w:rPr>
        <w:t>sostenibilidad y competitividad empresarial.</w:t>
      </w:r>
    </w:p>
    <w:p w:rsidR="00A14E59" w:rsidRDefault="00DC0643">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Tabla 2</w:t>
      </w:r>
    </w:p>
    <w:p w:rsidR="00A14E59" w:rsidRDefault="00DC0643">
      <w:pPr>
        <w:spacing w:before="240" w:after="24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¿Cuál es la estrategia de bienestar de la empresa que más te gusta? </w:t>
      </w:r>
    </w:p>
    <w:tbl>
      <w:tblPr>
        <w:tblStyle w:val="a1"/>
        <w:tblW w:w="7770" w:type="dxa"/>
        <w:tblInd w:w="-123" w:type="dxa"/>
        <w:tblBorders>
          <w:top w:val="nil"/>
          <w:left w:val="nil"/>
          <w:bottom w:val="nil"/>
          <w:right w:val="nil"/>
          <w:insideH w:val="nil"/>
          <w:insideV w:val="nil"/>
        </w:tblBorders>
        <w:tblLayout w:type="fixed"/>
        <w:tblLook w:val="0600" w:firstRow="0" w:lastRow="0" w:firstColumn="0" w:lastColumn="0" w:noHBand="1" w:noVBand="1"/>
      </w:tblPr>
      <w:tblGrid>
        <w:gridCol w:w="2385"/>
        <w:gridCol w:w="3810"/>
        <w:gridCol w:w="1575"/>
      </w:tblGrid>
      <w:tr w:rsidR="00A14E59">
        <w:trPr>
          <w:trHeight w:val="555"/>
        </w:trPr>
        <w:tc>
          <w:tcPr>
            <w:tcW w:w="238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Categoría</w:t>
            </w:r>
          </w:p>
        </w:tc>
        <w:tc>
          <w:tcPr>
            <w:tcW w:w="381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Palabras Clave Representativas</w:t>
            </w:r>
          </w:p>
        </w:tc>
        <w:tc>
          <w:tcPr>
            <w:tcW w:w="1575"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N.º de Menciones</w:t>
            </w:r>
          </w:p>
        </w:tc>
      </w:tr>
      <w:tr w:rsidR="00A14E59">
        <w:trPr>
          <w:trHeight w:val="1095"/>
        </w:trPr>
        <w:tc>
          <w:tcPr>
            <w:tcW w:w="238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Actividades</w:t>
            </w:r>
          </w:p>
        </w:tc>
        <w:tc>
          <w:tcPr>
            <w:tcW w:w="38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Actividades, eventos, dinámicas, calendario, participación, int</w:t>
            </w:r>
            <w:r>
              <w:rPr>
                <w:rFonts w:ascii="Times New Roman" w:eastAsia="Times New Roman" w:hAnsi="Times New Roman" w:cs="Times New Roman"/>
                <w:sz w:val="24"/>
                <w:szCs w:val="24"/>
              </w:rPr>
              <w:t>egración, torneo, día del cliente, voluntariados</w:t>
            </w:r>
          </w:p>
        </w:tc>
        <w:tc>
          <w:tcPr>
            <w:tcW w:w="157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r>
      <w:tr w:rsidR="00A14E59">
        <w:trPr>
          <w:trHeight w:val="825"/>
        </w:trPr>
        <w:tc>
          <w:tcPr>
            <w:tcW w:w="238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Salud Mental</w:t>
            </w:r>
          </w:p>
        </w:tc>
        <w:tc>
          <w:tcPr>
            <w:tcW w:w="38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Psicología, atención psicosocial, Seguro de vida, pausas activas, salud mental, charlas de salud emocional</w:t>
            </w:r>
          </w:p>
        </w:tc>
        <w:tc>
          <w:tcPr>
            <w:tcW w:w="157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r>
      <w:tr w:rsidR="00A14E59">
        <w:trPr>
          <w:trHeight w:val="825"/>
        </w:trPr>
        <w:tc>
          <w:tcPr>
            <w:tcW w:w="238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Apoyo Económico</w:t>
            </w:r>
          </w:p>
        </w:tc>
        <w:tc>
          <w:tcPr>
            <w:tcW w:w="38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Auxilios (lentes, funerarios), subsidios, caja de compensación, bonos, vivienda, descuentos</w:t>
            </w:r>
          </w:p>
        </w:tc>
        <w:tc>
          <w:tcPr>
            <w:tcW w:w="157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r>
      <w:tr w:rsidR="00A14E59">
        <w:trPr>
          <w:trHeight w:val="825"/>
        </w:trPr>
        <w:tc>
          <w:tcPr>
            <w:tcW w:w="238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Flexibilidad</w:t>
            </w:r>
          </w:p>
        </w:tc>
        <w:tc>
          <w:tcPr>
            <w:tcW w:w="38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Trabajo híbrido, trabajar desde casa, turnos rotativos, horario flexible, viernes cortos</w:t>
            </w:r>
          </w:p>
        </w:tc>
        <w:tc>
          <w:tcPr>
            <w:tcW w:w="157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A14E59">
        <w:trPr>
          <w:trHeight w:val="825"/>
        </w:trPr>
        <w:tc>
          <w:tcPr>
            <w:tcW w:w="238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Celebraciones</w:t>
            </w:r>
          </w:p>
        </w:tc>
        <w:tc>
          <w:tcPr>
            <w:tcW w:w="38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Día de la familia, cumpleaños, detalles,</w:t>
            </w:r>
            <w:r>
              <w:rPr>
                <w:rFonts w:ascii="Times New Roman" w:eastAsia="Times New Roman" w:hAnsi="Times New Roman" w:cs="Times New Roman"/>
                <w:sz w:val="24"/>
                <w:szCs w:val="24"/>
              </w:rPr>
              <w:t xml:space="preserve"> fechas especiales, bingo, fiesta fin de año</w:t>
            </w:r>
          </w:p>
        </w:tc>
        <w:tc>
          <w:tcPr>
            <w:tcW w:w="157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r>
      <w:tr w:rsidR="00A14E59">
        <w:trPr>
          <w:trHeight w:val="555"/>
        </w:trPr>
        <w:tc>
          <w:tcPr>
            <w:tcW w:w="238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Capacitación</w:t>
            </w:r>
          </w:p>
        </w:tc>
        <w:tc>
          <w:tcPr>
            <w:tcW w:w="38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Capacitaciones, charlas, educación, aprendizaje, cultura del ahorro</w:t>
            </w:r>
          </w:p>
        </w:tc>
        <w:tc>
          <w:tcPr>
            <w:tcW w:w="157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r>
      <w:tr w:rsidR="00A14E59">
        <w:trPr>
          <w:trHeight w:val="825"/>
        </w:trPr>
        <w:tc>
          <w:tcPr>
            <w:tcW w:w="238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Acompañamiento</w:t>
            </w:r>
          </w:p>
        </w:tc>
        <w:tc>
          <w:tcPr>
            <w:tcW w:w="38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Acompañamiento, sentido humano, atención, seguimiento, amabilidad, equipo</w:t>
            </w:r>
          </w:p>
        </w:tc>
        <w:tc>
          <w:tcPr>
            <w:tcW w:w="157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A14E59">
        <w:trPr>
          <w:trHeight w:val="825"/>
        </w:trPr>
        <w:tc>
          <w:tcPr>
            <w:tcW w:w="238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Retención</w:t>
            </w:r>
          </w:p>
        </w:tc>
        <w:tc>
          <w:tcPr>
            <w:tcW w:w="3810" w:type="dxa"/>
            <w:tcBorders>
              <w:top w:val="nil"/>
              <w:left w:val="nil"/>
              <w:bottom w:val="single" w:sz="6" w:space="0" w:color="000000"/>
              <w:right w:val="single" w:sz="6" w:space="0" w:color="000000"/>
            </w:tcBorders>
            <w:tcMar>
              <w:top w:w="0" w:type="dxa"/>
              <w:left w:w="100" w:type="dxa"/>
              <w:bottom w:w="0" w:type="dxa"/>
              <w:right w:w="100" w:type="dxa"/>
            </w:tcMar>
          </w:tcPr>
          <w:p w:rsidR="00A14E59" w:rsidRPr="00C65112" w:rsidRDefault="00DC0643">
            <w:pPr>
              <w:spacing w:before="240" w:after="0" w:line="276" w:lineRule="auto"/>
              <w:jc w:val="both"/>
              <w:rPr>
                <w:rFonts w:ascii="Times New Roman" w:eastAsia="Times New Roman" w:hAnsi="Times New Roman" w:cs="Times New Roman"/>
                <w:sz w:val="24"/>
                <w:szCs w:val="24"/>
                <w:lang w:val="en-US"/>
              </w:rPr>
            </w:pPr>
            <w:r w:rsidRPr="00C65112">
              <w:rPr>
                <w:rFonts w:ascii="Times New Roman" w:eastAsia="Times New Roman" w:hAnsi="Times New Roman" w:cs="Times New Roman"/>
                <w:sz w:val="24"/>
                <w:szCs w:val="24"/>
                <w:lang w:val="en-US"/>
              </w:rPr>
              <w:t xml:space="preserve">Engagement, engage planner, actividades de engagement, </w:t>
            </w:r>
            <w:proofErr w:type="spellStart"/>
            <w:r w:rsidRPr="00C65112">
              <w:rPr>
                <w:rFonts w:ascii="Times New Roman" w:eastAsia="Times New Roman" w:hAnsi="Times New Roman" w:cs="Times New Roman"/>
                <w:sz w:val="24"/>
                <w:szCs w:val="24"/>
                <w:lang w:val="en-US"/>
              </w:rPr>
              <w:t>integración</w:t>
            </w:r>
            <w:proofErr w:type="spellEnd"/>
          </w:p>
        </w:tc>
        <w:tc>
          <w:tcPr>
            <w:tcW w:w="157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r>
      <w:tr w:rsidR="00A14E59">
        <w:trPr>
          <w:trHeight w:val="825"/>
        </w:trPr>
        <w:tc>
          <w:tcPr>
            <w:tcW w:w="238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Oportunidades</w:t>
            </w:r>
          </w:p>
        </w:tc>
        <w:tc>
          <w:tcPr>
            <w:tcW w:w="38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Oportunidades de ascenso, crecimiento, impacto positivo, innovación, desarrollo profesional</w:t>
            </w:r>
          </w:p>
        </w:tc>
        <w:tc>
          <w:tcPr>
            <w:tcW w:w="157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A14E59">
        <w:trPr>
          <w:trHeight w:val="825"/>
        </w:trPr>
        <w:tc>
          <w:tcPr>
            <w:tcW w:w="238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Valores</w:t>
            </w:r>
          </w:p>
        </w:tc>
        <w:tc>
          <w:tcPr>
            <w:tcW w:w="38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Empatía, solidaridad, transparencia, buena relación con el líder, com</w:t>
            </w:r>
            <w:r>
              <w:rPr>
                <w:rFonts w:ascii="Times New Roman" w:eastAsia="Times New Roman" w:hAnsi="Times New Roman" w:cs="Times New Roman"/>
                <w:sz w:val="24"/>
                <w:szCs w:val="24"/>
              </w:rPr>
              <w:t>unicación</w:t>
            </w:r>
          </w:p>
        </w:tc>
        <w:tc>
          <w:tcPr>
            <w:tcW w:w="157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bl>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Nota. </w:t>
      </w:r>
      <w:r>
        <w:rPr>
          <w:rFonts w:ascii="Times New Roman" w:eastAsia="Times New Roman" w:hAnsi="Times New Roman" w:cs="Times New Roman"/>
          <w:sz w:val="24"/>
          <w:szCs w:val="24"/>
        </w:rPr>
        <w:t xml:space="preserve">Esta tabla muestra un resumen de las diversas respuestas que ofreció la población de muestreo con respecto al área que más le gusta u ofrece bienestar de las empresas hacia ellos, procurando la retención del talento humano.  </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Ahora bien, en la tabla 3 se llega a visualizar las áreas de mejora identificadas que apuntan a la necesidad de equilibrar los aspectos emocionales y materiales en la gestión del talento humano. Se destacan como oportunidades de fortalecimiento el aumento </w:t>
      </w:r>
      <w:r>
        <w:rPr>
          <w:rFonts w:ascii="Times New Roman" w:eastAsia="Times New Roman" w:hAnsi="Times New Roman" w:cs="Times New Roman"/>
          <w:sz w:val="24"/>
          <w:szCs w:val="24"/>
        </w:rPr>
        <w:t>de beneficios económicos, la mejora de la infraestructura física, el reconocimiento más equitativo, así como una mayor atención a la motivación no económica y al refuerzo del sentido de pertenencia. Estos elementos son fundamentales para consolidar una est</w:t>
      </w:r>
      <w:r>
        <w:rPr>
          <w:rFonts w:ascii="Times New Roman" w:eastAsia="Times New Roman" w:hAnsi="Times New Roman" w:cs="Times New Roman"/>
          <w:sz w:val="24"/>
          <w:szCs w:val="24"/>
        </w:rPr>
        <w:t>rategia de endomarketing más integral, que responda tanto a las expectativas profesionales como al bienestar general del colaborador, favoreciendo su fidelización y desempeño.</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Estas mejoras son esenciales para un enfoque equilibrado que considere tanto las</w:t>
      </w:r>
      <w:r>
        <w:rPr>
          <w:rFonts w:ascii="Times New Roman" w:eastAsia="Times New Roman" w:hAnsi="Times New Roman" w:cs="Times New Roman"/>
          <w:sz w:val="24"/>
          <w:szCs w:val="24"/>
        </w:rPr>
        <w:t xml:space="preserve"> necesidades materiales como emocionales del colaborador fortaleciendo su sentido de pertenencia y compromiso con la organización. La falta de beneficios adecuados o reconocimiento equitativo puede generar insatisfacción y afectar negativamente la motivaci</w:t>
      </w:r>
      <w:r>
        <w:rPr>
          <w:rFonts w:ascii="Times New Roman" w:eastAsia="Times New Roman" w:hAnsi="Times New Roman" w:cs="Times New Roman"/>
          <w:sz w:val="24"/>
          <w:szCs w:val="24"/>
        </w:rPr>
        <w:t>ón y el desempeño. Por ello, implementar acciones que respondan a estas áreas de mejora es clave para crear un ambiente laboral que promueva la retención del talento, aumente la productividad y favorezca la sostenibilidad organizacional a largo plazo.</w:t>
      </w:r>
    </w:p>
    <w:p w:rsidR="00A14E59" w:rsidRDefault="00DC0643">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w:t>
      </w:r>
      <w:r>
        <w:rPr>
          <w:rFonts w:ascii="Times New Roman" w:eastAsia="Times New Roman" w:hAnsi="Times New Roman" w:cs="Times New Roman"/>
          <w:b/>
          <w:sz w:val="24"/>
          <w:szCs w:val="24"/>
        </w:rPr>
        <w:t>a 3</w:t>
      </w:r>
    </w:p>
    <w:p w:rsidR="00A14E59" w:rsidRDefault="00DC0643">
      <w:pPr>
        <w:spacing w:before="240" w:after="24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¿En una palabra describe la principal área de mejora en la empresa?  </w:t>
      </w:r>
    </w:p>
    <w:tbl>
      <w:tblPr>
        <w:tblStyle w:val="a2"/>
        <w:tblW w:w="7770" w:type="dxa"/>
        <w:tblInd w:w="-123" w:type="dxa"/>
        <w:tblBorders>
          <w:top w:val="nil"/>
          <w:left w:val="nil"/>
          <w:bottom w:val="nil"/>
          <w:right w:val="nil"/>
          <w:insideH w:val="nil"/>
          <w:insideV w:val="nil"/>
        </w:tblBorders>
        <w:tblLayout w:type="fixed"/>
        <w:tblLook w:val="0600" w:firstRow="0" w:lastRow="0" w:firstColumn="0" w:lastColumn="0" w:noHBand="1" w:noVBand="1"/>
      </w:tblPr>
      <w:tblGrid>
        <w:gridCol w:w="1875"/>
        <w:gridCol w:w="4110"/>
        <w:gridCol w:w="1785"/>
      </w:tblGrid>
      <w:tr w:rsidR="00A14E59">
        <w:trPr>
          <w:trHeight w:val="555"/>
        </w:trPr>
        <w:tc>
          <w:tcPr>
            <w:tcW w:w="187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Categoría</w:t>
            </w:r>
          </w:p>
        </w:tc>
        <w:tc>
          <w:tcPr>
            <w:tcW w:w="411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Palabras Clave</w:t>
            </w:r>
          </w:p>
        </w:tc>
        <w:tc>
          <w:tcPr>
            <w:tcW w:w="1785"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N.º de Menciones</w:t>
            </w:r>
          </w:p>
        </w:tc>
      </w:tr>
      <w:tr w:rsidR="00A14E59">
        <w:trPr>
          <w:trHeight w:val="1095"/>
        </w:trPr>
        <w:tc>
          <w:tcPr>
            <w:tcW w:w="187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Comunicación</w:t>
            </w:r>
          </w:p>
        </w:tc>
        <w:tc>
          <w:tcPr>
            <w:tcW w:w="41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Comunicación, La comunicación, </w:t>
            </w:r>
            <w:proofErr w:type="spellStart"/>
            <w:r>
              <w:rPr>
                <w:rFonts w:ascii="Times New Roman" w:eastAsia="Times New Roman" w:hAnsi="Times New Roman" w:cs="Times New Roman"/>
                <w:sz w:val="24"/>
                <w:szCs w:val="24"/>
              </w:rPr>
              <w:t>Communication</w:t>
            </w:r>
            <w:proofErr w:type="spellEnd"/>
            <w:r>
              <w:rPr>
                <w:rFonts w:ascii="Times New Roman" w:eastAsia="Times New Roman" w:hAnsi="Times New Roman" w:cs="Times New Roman"/>
                <w:sz w:val="24"/>
                <w:szCs w:val="24"/>
              </w:rPr>
              <w:t xml:space="preserve">, Mejor relación entre departamentos, Active </w:t>
            </w:r>
            <w:proofErr w:type="spellStart"/>
            <w:r>
              <w:rPr>
                <w:rFonts w:ascii="Times New Roman" w:eastAsia="Times New Roman" w:hAnsi="Times New Roman" w:cs="Times New Roman"/>
                <w:sz w:val="24"/>
                <w:szCs w:val="24"/>
              </w:rPr>
              <w:t>listening</w:t>
            </w:r>
            <w:proofErr w:type="spellEnd"/>
          </w:p>
        </w:tc>
        <w:tc>
          <w:tcPr>
            <w:tcW w:w="178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r>
      <w:tr w:rsidR="00A14E59">
        <w:trPr>
          <w:trHeight w:val="1095"/>
        </w:trPr>
        <w:tc>
          <w:tcPr>
            <w:tcW w:w="187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Beneficios</w:t>
            </w:r>
          </w:p>
        </w:tc>
        <w:tc>
          <w:tcPr>
            <w:tcW w:w="41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Beneficios, beneficios, más beneficios, beneficios hacia el empleado, incentivos monetarios, subsidios</w:t>
            </w:r>
          </w:p>
        </w:tc>
        <w:tc>
          <w:tcPr>
            <w:tcW w:w="178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A14E59">
        <w:trPr>
          <w:trHeight w:val="825"/>
        </w:trPr>
        <w:tc>
          <w:tcPr>
            <w:tcW w:w="187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Dotación e implementos de trabajo</w:t>
            </w:r>
          </w:p>
        </w:tc>
        <w:tc>
          <w:tcPr>
            <w:tcW w:w="41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Almacén, ALMACÉN, área de almacén se demora, </w:t>
            </w:r>
            <w:proofErr w:type="spellStart"/>
            <w:r>
              <w:rPr>
                <w:rFonts w:ascii="Times New Roman" w:eastAsia="Times New Roman" w:hAnsi="Times New Roman" w:cs="Times New Roman"/>
                <w:sz w:val="24"/>
                <w:szCs w:val="24"/>
              </w:rPr>
              <w:t>Epp</w:t>
            </w:r>
            <w:proofErr w:type="spellEnd"/>
          </w:p>
        </w:tc>
        <w:tc>
          <w:tcPr>
            <w:tcW w:w="178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r>
      <w:tr w:rsidR="00A14E59">
        <w:trPr>
          <w:trHeight w:val="555"/>
        </w:trPr>
        <w:tc>
          <w:tcPr>
            <w:tcW w:w="187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Salario</w:t>
            </w:r>
          </w:p>
        </w:tc>
        <w:tc>
          <w:tcPr>
            <w:tcW w:w="41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Salario, salarios, remuneración, pagos puntuales, nivel económico</w:t>
            </w:r>
          </w:p>
        </w:tc>
        <w:tc>
          <w:tcPr>
            <w:tcW w:w="178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r>
      <w:tr w:rsidR="00A14E59">
        <w:trPr>
          <w:trHeight w:val="825"/>
        </w:trPr>
        <w:tc>
          <w:tcPr>
            <w:tcW w:w="187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Talento Humano</w:t>
            </w:r>
          </w:p>
        </w:tc>
        <w:tc>
          <w:tcPr>
            <w:tcW w:w="41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Talento humano, RH, Gestión humana, Nómina, Nomina, Inducción corporativa</w:t>
            </w:r>
          </w:p>
        </w:tc>
        <w:tc>
          <w:tcPr>
            <w:tcW w:w="178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A14E59">
        <w:trPr>
          <w:trHeight w:val="285"/>
        </w:trPr>
        <w:tc>
          <w:tcPr>
            <w:tcW w:w="187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Igualdad</w:t>
            </w:r>
          </w:p>
        </w:tc>
        <w:tc>
          <w:tcPr>
            <w:tcW w:w="41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Igualdad en los procesos.</w:t>
            </w:r>
          </w:p>
        </w:tc>
        <w:tc>
          <w:tcPr>
            <w:tcW w:w="178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A14E59">
        <w:trPr>
          <w:trHeight w:val="555"/>
        </w:trPr>
        <w:tc>
          <w:tcPr>
            <w:tcW w:w="187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Capacitación</w:t>
            </w:r>
          </w:p>
        </w:tc>
        <w:tc>
          <w:tcPr>
            <w:tcW w:w="41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Capacitación, aprendizaje, training, resultados, selección</w:t>
            </w:r>
          </w:p>
        </w:tc>
        <w:tc>
          <w:tcPr>
            <w:tcW w:w="178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A14E59">
        <w:trPr>
          <w:trHeight w:val="825"/>
        </w:trPr>
        <w:tc>
          <w:tcPr>
            <w:tcW w:w="187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Organización</w:t>
            </w:r>
          </w:p>
        </w:tc>
        <w:tc>
          <w:tcPr>
            <w:tcW w:w="41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Organización, planificación, coordinación, transparencia en procesos</w:t>
            </w:r>
          </w:p>
        </w:tc>
        <w:tc>
          <w:tcPr>
            <w:tcW w:w="178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A14E59">
        <w:trPr>
          <w:trHeight w:val="825"/>
        </w:trPr>
        <w:tc>
          <w:tcPr>
            <w:tcW w:w="187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Bienestar</w:t>
            </w:r>
          </w:p>
        </w:tc>
        <w:tc>
          <w:tcPr>
            <w:tcW w:w="41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Bienestar, bienestar laboral, sentido humano, espacios de ocio, pausas activas</w:t>
            </w:r>
          </w:p>
        </w:tc>
        <w:tc>
          <w:tcPr>
            <w:tcW w:w="178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A14E59">
        <w:trPr>
          <w:trHeight w:val="1162"/>
        </w:trPr>
        <w:tc>
          <w:tcPr>
            <w:tcW w:w="187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Liderazgo</w:t>
            </w:r>
          </w:p>
        </w:tc>
        <w:tc>
          <w:tcPr>
            <w:tcW w:w="4110"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Liderazgo, autoevaluación de los líderes, mejoramiento de líderes, acompañamiento</w:t>
            </w:r>
          </w:p>
        </w:tc>
        <w:tc>
          <w:tcPr>
            <w:tcW w:w="1785" w:type="dxa"/>
            <w:tcBorders>
              <w:top w:val="nil"/>
              <w:left w:val="nil"/>
              <w:bottom w:val="single" w:sz="6" w:space="0" w:color="000000"/>
              <w:right w:val="single" w:sz="6" w:space="0" w:color="000000"/>
            </w:tcBorders>
            <w:tcMar>
              <w:top w:w="0" w:type="dxa"/>
              <w:left w:w="100" w:type="dxa"/>
              <w:bottom w:w="0" w:type="dxa"/>
              <w:right w:w="100" w:type="dxa"/>
            </w:tcMar>
          </w:tcPr>
          <w:p w:rsidR="00A14E59" w:rsidRDefault="00DC0643">
            <w:pPr>
              <w:spacing w:before="240"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bl>
    <w:p w:rsidR="00C65112" w:rsidRDefault="00C65112" w:rsidP="00C65112">
      <w:pPr>
        <w:spacing w:after="0" w:line="276" w:lineRule="auto"/>
        <w:jc w:val="both"/>
        <w:rPr>
          <w:rFonts w:ascii="Times New Roman" w:eastAsia="Times New Roman" w:hAnsi="Times New Roman" w:cs="Times New Roman"/>
          <w:i/>
          <w:sz w:val="24"/>
          <w:szCs w:val="24"/>
        </w:rPr>
      </w:pPr>
    </w:p>
    <w:p w:rsidR="00A14E59" w:rsidRPr="00C65112" w:rsidRDefault="00DC0643" w:rsidP="00C65112">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Nota. </w:t>
      </w:r>
      <w:r>
        <w:rPr>
          <w:rFonts w:ascii="Times New Roman" w:eastAsia="Times New Roman" w:hAnsi="Times New Roman" w:cs="Times New Roman"/>
          <w:sz w:val="24"/>
          <w:szCs w:val="24"/>
        </w:rPr>
        <w:t xml:space="preserve">Esta tabla muestra un resumen de las diversas respuestas que ofreció la población de muestreo con respecto al área de la respectiva empresa donde se debe procurar una mejora, ya que se muestra insatisfacción. </w:t>
      </w:r>
    </w:p>
    <w:p w:rsidR="00A14E59" w:rsidRDefault="00DC0643">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5. DISCUSIÓN </w:t>
      </w:r>
      <w:r>
        <w:rPr>
          <w:rFonts w:ascii="Times New Roman" w:eastAsia="Times New Roman" w:hAnsi="Times New Roman" w:cs="Times New Roman"/>
          <w:b/>
          <w:sz w:val="24"/>
          <w:szCs w:val="24"/>
        </w:rPr>
        <w:t xml:space="preserve">(ANÁLISIS) </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resultados obte</w:t>
      </w:r>
      <w:r>
        <w:rPr>
          <w:rFonts w:ascii="Times New Roman" w:eastAsia="Times New Roman" w:hAnsi="Times New Roman" w:cs="Times New Roman"/>
          <w:sz w:val="24"/>
          <w:szCs w:val="24"/>
        </w:rPr>
        <w:t xml:space="preserve">nidos en este estudio permiten evidenciar una relación significativa entre las prácticas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implementadas y la retención de empleados en las dos empresas del sector </w:t>
      </w:r>
      <w:proofErr w:type="spellStart"/>
      <w:r>
        <w:rPr>
          <w:rFonts w:ascii="Times New Roman" w:eastAsia="Times New Roman" w:hAnsi="Times New Roman" w:cs="Times New Roman"/>
          <w:sz w:val="24"/>
          <w:szCs w:val="24"/>
        </w:rPr>
        <w:t>outsourcing</w:t>
      </w:r>
      <w:proofErr w:type="spellEnd"/>
      <w:r>
        <w:rPr>
          <w:rFonts w:ascii="Times New Roman" w:eastAsia="Times New Roman" w:hAnsi="Times New Roman" w:cs="Times New Roman"/>
          <w:sz w:val="24"/>
          <w:szCs w:val="24"/>
        </w:rPr>
        <w:t xml:space="preserve"> analizadas en Medellín. En respuesta a la pregunta de investigaci</w:t>
      </w:r>
      <w:r>
        <w:rPr>
          <w:rFonts w:ascii="Times New Roman" w:eastAsia="Times New Roman" w:hAnsi="Times New Roman" w:cs="Times New Roman"/>
          <w:sz w:val="24"/>
          <w:szCs w:val="24"/>
        </w:rPr>
        <w:t xml:space="preserve">ón: </w:t>
      </w:r>
      <w:r>
        <w:rPr>
          <w:rFonts w:ascii="Times New Roman" w:eastAsia="Times New Roman" w:hAnsi="Times New Roman" w:cs="Times New Roman"/>
          <w:i/>
          <w:sz w:val="24"/>
          <w:szCs w:val="24"/>
        </w:rPr>
        <w:t xml:space="preserve">¿Cuáles son las prácticas de </w:t>
      </w:r>
      <w:proofErr w:type="spellStart"/>
      <w:r>
        <w:rPr>
          <w:rFonts w:ascii="Times New Roman" w:eastAsia="Times New Roman" w:hAnsi="Times New Roman" w:cs="Times New Roman"/>
          <w:i/>
          <w:sz w:val="24"/>
          <w:szCs w:val="24"/>
        </w:rPr>
        <w:t>Endomarketing</w:t>
      </w:r>
      <w:proofErr w:type="spellEnd"/>
      <w:r>
        <w:rPr>
          <w:rFonts w:ascii="Times New Roman" w:eastAsia="Times New Roman" w:hAnsi="Times New Roman" w:cs="Times New Roman"/>
          <w:i/>
          <w:sz w:val="24"/>
          <w:szCs w:val="24"/>
        </w:rPr>
        <w:t xml:space="preserve"> que se relacionan con la retención de empleados en dos empresas del sector </w:t>
      </w:r>
      <w:proofErr w:type="spellStart"/>
      <w:r>
        <w:rPr>
          <w:rFonts w:ascii="Times New Roman" w:eastAsia="Times New Roman" w:hAnsi="Times New Roman" w:cs="Times New Roman"/>
          <w:i/>
          <w:sz w:val="24"/>
          <w:szCs w:val="24"/>
        </w:rPr>
        <w:t>outsourcing</w:t>
      </w:r>
      <w:proofErr w:type="spellEnd"/>
      <w:r>
        <w:rPr>
          <w:rFonts w:ascii="Times New Roman" w:eastAsia="Times New Roman" w:hAnsi="Times New Roman" w:cs="Times New Roman"/>
          <w:i/>
          <w:sz w:val="24"/>
          <w:szCs w:val="24"/>
        </w:rPr>
        <w:t xml:space="preserve"> en Medellín?</w:t>
      </w:r>
      <w:r>
        <w:rPr>
          <w:rFonts w:ascii="Times New Roman" w:eastAsia="Times New Roman" w:hAnsi="Times New Roman" w:cs="Times New Roman"/>
          <w:sz w:val="24"/>
          <w:szCs w:val="24"/>
        </w:rPr>
        <w:t>, se puede afirmar que la implementación de estrategias como el reconocimiento, la capacitación, la comunicaci</w:t>
      </w:r>
      <w:r>
        <w:rPr>
          <w:rFonts w:ascii="Times New Roman" w:eastAsia="Times New Roman" w:hAnsi="Times New Roman" w:cs="Times New Roman"/>
          <w:sz w:val="24"/>
          <w:szCs w:val="24"/>
        </w:rPr>
        <w:t>ón efectiva y el bienestar emocional influye positivamente en la permanencia del personal dentro de las organizaciones.</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cuanto al primer objetivo específico, que buscaba identificar las principales estrategias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utilizadas por las empresa</w:t>
      </w:r>
      <w:r>
        <w:rPr>
          <w:rFonts w:ascii="Times New Roman" w:eastAsia="Times New Roman" w:hAnsi="Times New Roman" w:cs="Times New Roman"/>
          <w:sz w:val="24"/>
          <w:szCs w:val="24"/>
        </w:rPr>
        <w:t>s, los datos revelan que ambas organizaciones cuentan con iniciativas orientadas al cliente interno, tales como programas de capacitación, sistemas de reconocimiento, acompañamiento psicológico, actividades de integración y promoción de valores institucion</w:t>
      </w:r>
      <w:r>
        <w:rPr>
          <w:rFonts w:ascii="Times New Roman" w:eastAsia="Times New Roman" w:hAnsi="Times New Roman" w:cs="Times New Roman"/>
          <w:sz w:val="24"/>
          <w:szCs w:val="24"/>
        </w:rPr>
        <w:t>ales. Estas acciones, aunque aplicadas con diferentes niveles de intensidad, demuestran ser percibidas como relevantes por los empleados, quienes valoran especialmente el reconocimiento al desempeño y las oportunidades de desarrollo profesional. En efecto,</w:t>
      </w:r>
      <w:r>
        <w:rPr>
          <w:rFonts w:ascii="Times New Roman" w:eastAsia="Times New Roman" w:hAnsi="Times New Roman" w:cs="Times New Roman"/>
          <w:sz w:val="24"/>
          <w:szCs w:val="24"/>
        </w:rPr>
        <w:t xml:space="preserve"> los puntajes más altos en la encuesta corresponden a estas dimensiones, lo que demuestra que estas estrategias sí están generando un impacto positivo en la experiencia del colaborador.</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respecto al segundo objetivo, enfocado en describir las caracterís</w:t>
      </w:r>
      <w:r>
        <w:rPr>
          <w:rFonts w:ascii="Times New Roman" w:eastAsia="Times New Roman" w:hAnsi="Times New Roman" w:cs="Times New Roman"/>
          <w:sz w:val="24"/>
          <w:szCs w:val="24"/>
        </w:rPr>
        <w:t>ticas que favorecen la retención del talento, se encontró que los factores más influyentes para que un empleado decida permanecer en la organización no se limitan únicamente a aspectos económicos. Por el contrario, elementos como el clima laboral, el respe</w:t>
      </w:r>
      <w:r>
        <w:rPr>
          <w:rFonts w:ascii="Times New Roman" w:eastAsia="Times New Roman" w:hAnsi="Times New Roman" w:cs="Times New Roman"/>
          <w:sz w:val="24"/>
          <w:szCs w:val="24"/>
        </w:rPr>
        <w:t xml:space="preserve">to entre compañeros, el equilibrio entre la vida personal y laboral, el sentido de pertenencia y la percepción de una comunicación interna clara y empática fueron altamente valorados por los encuestados. Esto reafirma la teoría de que el salario emocional </w:t>
      </w:r>
      <w:r>
        <w:rPr>
          <w:rFonts w:ascii="Times New Roman" w:eastAsia="Times New Roman" w:hAnsi="Times New Roman" w:cs="Times New Roman"/>
          <w:sz w:val="24"/>
          <w:szCs w:val="24"/>
        </w:rPr>
        <w:t xml:space="preserve">y las condiciones simbólicas del trabajo son decisivas en los niveles de fidelización del talento humano, especialmente en sectores de alta rotación como el </w:t>
      </w:r>
      <w:proofErr w:type="spellStart"/>
      <w:r>
        <w:rPr>
          <w:rFonts w:ascii="Times New Roman" w:eastAsia="Times New Roman" w:hAnsi="Times New Roman" w:cs="Times New Roman"/>
          <w:sz w:val="24"/>
          <w:szCs w:val="24"/>
        </w:rPr>
        <w:t>outsourcing</w:t>
      </w:r>
      <w:proofErr w:type="spellEnd"/>
      <w:r>
        <w:rPr>
          <w:rFonts w:ascii="Times New Roman" w:eastAsia="Times New Roman" w:hAnsi="Times New Roman" w:cs="Times New Roman"/>
          <w:sz w:val="24"/>
          <w:szCs w:val="24"/>
        </w:rPr>
        <w:t>.</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relación con el tercer objetivo, que consistía en analizar la conexión entre las es</w:t>
      </w:r>
      <w:r>
        <w:rPr>
          <w:rFonts w:ascii="Times New Roman" w:eastAsia="Times New Roman" w:hAnsi="Times New Roman" w:cs="Times New Roman"/>
          <w:sz w:val="24"/>
          <w:szCs w:val="24"/>
        </w:rPr>
        <w:t xml:space="preserve">trategias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y las características de retención, se puede concluir que </w:t>
      </w:r>
      <w:r>
        <w:rPr>
          <w:rFonts w:ascii="Times New Roman" w:eastAsia="Times New Roman" w:hAnsi="Times New Roman" w:cs="Times New Roman"/>
          <w:sz w:val="24"/>
          <w:szCs w:val="24"/>
        </w:rPr>
        <w:lastRenderedPageBreak/>
        <w:t xml:space="preserve">existe una correlación directa entre ambas variables. La comparación entre la empresa de seguridad y el </w:t>
      </w:r>
      <w:proofErr w:type="spellStart"/>
      <w:r>
        <w:rPr>
          <w:rFonts w:ascii="Times New Roman" w:eastAsia="Times New Roman" w:hAnsi="Times New Roman" w:cs="Times New Roman"/>
          <w:sz w:val="24"/>
          <w:szCs w:val="24"/>
        </w:rPr>
        <w:t>Call</w:t>
      </w:r>
      <w:proofErr w:type="spellEnd"/>
      <w:r>
        <w:rPr>
          <w:rFonts w:ascii="Times New Roman" w:eastAsia="Times New Roman" w:hAnsi="Times New Roman" w:cs="Times New Roman"/>
          <w:sz w:val="24"/>
          <w:szCs w:val="24"/>
        </w:rPr>
        <w:t xml:space="preserve"> Center muestra que, si bien ambas implementan programas simila</w:t>
      </w:r>
      <w:r>
        <w:rPr>
          <w:rFonts w:ascii="Times New Roman" w:eastAsia="Times New Roman" w:hAnsi="Times New Roman" w:cs="Times New Roman"/>
          <w:sz w:val="24"/>
          <w:szCs w:val="24"/>
        </w:rPr>
        <w:t xml:space="preserve">res, la empresa de seguridad ha logrado construir una cultura organizacional más sólida, en la que los empleados se sienten parte activa de un proyecto con propósito. Esto se refleja en su menor índice de rotación (entre el 5 % y el 6 %), mientras que el </w:t>
      </w:r>
      <w:proofErr w:type="spellStart"/>
      <w:r>
        <w:rPr>
          <w:rFonts w:ascii="Times New Roman" w:eastAsia="Times New Roman" w:hAnsi="Times New Roman" w:cs="Times New Roman"/>
          <w:sz w:val="24"/>
          <w:szCs w:val="24"/>
        </w:rPr>
        <w:t>C</w:t>
      </w:r>
      <w:r>
        <w:rPr>
          <w:rFonts w:ascii="Times New Roman" w:eastAsia="Times New Roman" w:hAnsi="Times New Roman" w:cs="Times New Roman"/>
          <w:sz w:val="24"/>
          <w:szCs w:val="24"/>
        </w:rPr>
        <w:t>all</w:t>
      </w:r>
      <w:proofErr w:type="spellEnd"/>
      <w:r>
        <w:rPr>
          <w:rFonts w:ascii="Times New Roman" w:eastAsia="Times New Roman" w:hAnsi="Times New Roman" w:cs="Times New Roman"/>
          <w:sz w:val="24"/>
          <w:szCs w:val="24"/>
        </w:rPr>
        <w:t xml:space="preserve"> Center, a pesar de contar con programas de formación, presenta una rotación superior al 10 % mensual, evidenciando que sus acciones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aún no logran consolidar un vínculo emocional fuerte con sus colaboradores.</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esa manera, se intensifi</w:t>
      </w:r>
      <w:r>
        <w:rPr>
          <w:rFonts w:ascii="Times New Roman" w:eastAsia="Times New Roman" w:hAnsi="Times New Roman" w:cs="Times New Roman"/>
          <w:sz w:val="24"/>
          <w:szCs w:val="24"/>
        </w:rPr>
        <w:t xml:space="preserve">ca que la estrategia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de la empresa de Seguridad parece estar más alineada a un enfoque integral, que reconoce al colaborador no sólo como un recurso productivo, sino como una persona con necesidades emocionales, sociales y de reconocimient</w:t>
      </w:r>
      <w:r>
        <w:rPr>
          <w:rFonts w:ascii="Times New Roman" w:eastAsia="Times New Roman" w:hAnsi="Times New Roman" w:cs="Times New Roman"/>
          <w:sz w:val="24"/>
          <w:szCs w:val="24"/>
        </w:rPr>
        <w:t xml:space="preserve">o. En cambio, la empresa de </w:t>
      </w:r>
      <w:proofErr w:type="spellStart"/>
      <w:r>
        <w:rPr>
          <w:rFonts w:ascii="Times New Roman" w:eastAsia="Times New Roman" w:hAnsi="Times New Roman" w:cs="Times New Roman"/>
          <w:sz w:val="24"/>
          <w:szCs w:val="24"/>
        </w:rPr>
        <w:t>Call</w:t>
      </w:r>
      <w:proofErr w:type="spellEnd"/>
      <w:r>
        <w:rPr>
          <w:rFonts w:ascii="Times New Roman" w:eastAsia="Times New Roman" w:hAnsi="Times New Roman" w:cs="Times New Roman"/>
          <w:sz w:val="24"/>
          <w:szCs w:val="24"/>
        </w:rPr>
        <w:t xml:space="preserve"> Center presenta una estrategia más técnica y estandarizada, que, si bien aporta al desarrollo profesional, requiere ajustes en la conexión simbólica con sus empleados.</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general, los hallazgos indican que el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 debe ser entendido como un conjunto de acciones aisladas, sino como una estrategia integral que articula dimensiones emocionales, culturales, sociales y profesionales del trabajador. Las respuestas abiertas de los participantes refuerzan esta afirmación</w:t>
      </w:r>
      <w:r>
        <w:rPr>
          <w:rFonts w:ascii="Times New Roman" w:eastAsia="Times New Roman" w:hAnsi="Times New Roman" w:cs="Times New Roman"/>
          <w:sz w:val="24"/>
          <w:szCs w:val="24"/>
        </w:rPr>
        <w:t>, al señalar que valoran especialmente aquellas iniciativas que los hacen sentir escuchados, apoyados y reconocidos como personas, no solo como recursos productivos. No obstante, también se identificaron áreas de mejora, tales como la equidad en los progra</w:t>
      </w:r>
      <w:r>
        <w:rPr>
          <w:rFonts w:ascii="Times New Roman" w:eastAsia="Times New Roman" w:hAnsi="Times New Roman" w:cs="Times New Roman"/>
          <w:sz w:val="24"/>
          <w:szCs w:val="24"/>
        </w:rPr>
        <w:t>mas de incentivos, la efectividad de la comunicación horizontal y la adecuación de los beneficios materiales a las necesidades reales de los empleados.</w:t>
      </w:r>
    </w:p>
    <w:p w:rsidR="00A14E59" w:rsidRDefault="00DC0643">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sentido, el análisis permite concluir que la efectividad del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como estrategia para </w:t>
      </w:r>
      <w:r>
        <w:rPr>
          <w:rFonts w:ascii="Times New Roman" w:eastAsia="Times New Roman" w:hAnsi="Times New Roman" w:cs="Times New Roman"/>
          <w:sz w:val="24"/>
          <w:szCs w:val="24"/>
        </w:rPr>
        <w:t>reducir la rotación de personal depende directamente de su capacidad para responder de forma genuina y coherente a las expectativas del cliente interno. Las organizaciones que invierten en construir una experiencia laboral satisfactoria, humana y significa</w:t>
      </w:r>
      <w:r>
        <w:rPr>
          <w:rFonts w:ascii="Times New Roman" w:eastAsia="Times New Roman" w:hAnsi="Times New Roman" w:cs="Times New Roman"/>
          <w:sz w:val="24"/>
          <w:szCs w:val="24"/>
        </w:rPr>
        <w:t xml:space="preserve">tiva logran no solo retener el talento, sino también potenciar su productividad, su compromiso y su lealtad, generando una ventaja competitiva sostenible en el contexto del </w:t>
      </w:r>
      <w:proofErr w:type="spellStart"/>
      <w:r>
        <w:rPr>
          <w:rFonts w:ascii="Times New Roman" w:eastAsia="Times New Roman" w:hAnsi="Times New Roman" w:cs="Times New Roman"/>
          <w:sz w:val="24"/>
          <w:szCs w:val="24"/>
        </w:rPr>
        <w:t>outsourcing</w:t>
      </w:r>
      <w:proofErr w:type="spellEnd"/>
      <w:r>
        <w:rPr>
          <w:rFonts w:ascii="Times New Roman" w:eastAsia="Times New Roman" w:hAnsi="Times New Roman" w:cs="Times New Roman"/>
          <w:sz w:val="24"/>
          <w:szCs w:val="24"/>
        </w:rPr>
        <w:t>.</w:t>
      </w:r>
    </w:p>
    <w:p w:rsidR="00A14E59" w:rsidRDefault="00DC0643">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5.1 En la empresa de Seguridad</w:t>
      </w:r>
    </w:p>
    <w:p w:rsidR="00A14E59" w:rsidRDefault="00DC064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empresa Seguridad, dedicada a la prestación de servicios de vigilancia y seguridad privada, evidencia un enfoque significativo en estrategias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orientadas al bienestar emocional, la identidad corporativa y la formación continua de sus col</w:t>
      </w:r>
      <w:r>
        <w:rPr>
          <w:rFonts w:ascii="Times New Roman" w:eastAsia="Times New Roman" w:hAnsi="Times New Roman" w:cs="Times New Roman"/>
          <w:sz w:val="24"/>
          <w:szCs w:val="24"/>
        </w:rPr>
        <w:t>aboradores. Los resultados de la encuesta muestran una alta participación de empleados con más de tres años en la organización, lo cual ya sugiere un nivel relevante de retención.</w:t>
      </w:r>
    </w:p>
    <w:p w:rsidR="00A14E59" w:rsidRDefault="00A14E59">
      <w:pPr>
        <w:spacing w:after="0" w:line="360" w:lineRule="auto"/>
        <w:jc w:val="both"/>
        <w:rPr>
          <w:rFonts w:ascii="Times New Roman" w:eastAsia="Times New Roman" w:hAnsi="Times New Roman" w:cs="Times New Roman"/>
          <w:sz w:val="24"/>
          <w:szCs w:val="24"/>
        </w:rPr>
      </w:pPr>
    </w:p>
    <w:p w:rsidR="00A14E59" w:rsidRDefault="00DC064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Uno de los principales pilares identificados en la empresa es el acompañami</w:t>
      </w:r>
      <w:r>
        <w:rPr>
          <w:rFonts w:ascii="Times New Roman" w:eastAsia="Times New Roman" w:hAnsi="Times New Roman" w:cs="Times New Roman"/>
          <w:sz w:val="24"/>
          <w:szCs w:val="24"/>
        </w:rPr>
        <w:t xml:space="preserve">ento psicológico, implementado como estrategia constante para el manejo del estrés laboral y la salud emocional. Este factor se vincula estrechamente con las teorías contemporáneas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que destacan la importancia de atender las necesidades in</w:t>
      </w:r>
      <w:r>
        <w:rPr>
          <w:rFonts w:ascii="Times New Roman" w:eastAsia="Times New Roman" w:hAnsi="Times New Roman" w:cs="Times New Roman"/>
          <w:sz w:val="24"/>
          <w:szCs w:val="24"/>
        </w:rPr>
        <w:t>ternas del colaborador para fortalecer el vínculo emocional con la empresa. De igual forma, los programas de formación continua recibieron calificaciones sobresalientes por parte de los empleados, quienes expresaron sentirse satisfechos con la utilidad y a</w:t>
      </w:r>
      <w:r>
        <w:rPr>
          <w:rFonts w:ascii="Times New Roman" w:eastAsia="Times New Roman" w:hAnsi="Times New Roman" w:cs="Times New Roman"/>
          <w:sz w:val="24"/>
          <w:szCs w:val="24"/>
        </w:rPr>
        <w:t>plicabilidad de las capacitaciones recibidas. Esta percepción sugiere un alineamiento entre las necesidades individuales de desarrollo profesional y las oportunidades que la empresa ofrece, lo cual impacta positivamente en la decisión de permanencia dentro</w:t>
      </w:r>
      <w:r>
        <w:rPr>
          <w:rFonts w:ascii="Times New Roman" w:eastAsia="Times New Roman" w:hAnsi="Times New Roman" w:cs="Times New Roman"/>
          <w:sz w:val="24"/>
          <w:szCs w:val="24"/>
        </w:rPr>
        <w:t xml:space="preserve"> de la organización.</w:t>
      </w:r>
    </w:p>
    <w:p w:rsidR="00A14E59" w:rsidRDefault="00A14E59">
      <w:pPr>
        <w:spacing w:after="0" w:line="360" w:lineRule="auto"/>
        <w:jc w:val="both"/>
        <w:rPr>
          <w:rFonts w:ascii="Times New Roman" w:eastAsia="Times New Roman" w:hAnsi="Times New Roman" w:cs="Times New Roman"/>
          <w:sz w:val="24"/>
          <w:szCs w:val="24"/>
        </w:rPr>
      </w:pPr>
    </w:p>
    <w:p w:rsidR="00A14E59" w:rsidRDefault="00DC064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Otro aspecto relevante en la empresa de Seguridad es el sentido de identidad corporativa. Los encuestados manifestaron sentirse valorados y parte de un proyecto con propósito, lo que refuerza los vínculos simbólicos entre el empleado </w:t>
      </w:r>
      <w:r>
        <w:rPr>
          <w:rFonts w:ascii="Times New Roman" w:eastAsia="Times New Roman" w:hAnsi="Times New Roman" w:cs="Times New Roman"/>
          <w:sz w:val="24"/>
          <w:szCs w:val="24"/>
        </w:rPr>
        <w:t>y la organización. Las actividades mensuales, los “espacios de felicidad” y la promoción explícita de los valores organizacionales crean un entorno positivo que fomenta el sentido de pertenencia y reduce la predisposición al cambio laboral.</w:t>
      </w:r>
    </w:p>
    <w:p w:rsidR="00A14E59" w:rsidRDefault="00A14E59">
      <w:pPr>
        <w:spacing w:after="0" w:line="360" w:lineRule="auto"/>
        <w:jc w:val="both"/>
        <w:rPr>
          <w:rFonts w:ascii="Times New Roman" w:eastAsia="Times New Roman" w:hAnsi="Times New Roman" w:cs="Times New Roman"/>
          <w:sz w:val="24"/>
          <w:szCs w:val="24"/>
        </w:rPr>
      </w:pPr>
    </w:p>
    <w:p w:rsidR="00A14E59" w:rsidRDefault="00DC064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 obstante, d</w:t>
      </w:r>
      <w:r>
        <w:rPr>
          <w:rFonts w:ascii="Times New Roman" w:eastAsia="Times New Roman" w:hAnsi="Times New Roman" w:cs="Times New Roman"/>
          <w:sz w:val="24"/>
          <w:szCs w:val="24"/>
        </w:rPr>
        <w:t>entro de las áreas de mejora, los empleados señalaron aspectos como la necesidad de beneficios más competitivos, el fortalecimiento del reconocimiento en el área operativa y mejores condiciones locativas. Aunque estos elementos no representan una amenaza i</w:t>
      </w:r>
      <w:r>
        <w:rPr>
          <w:rFonts w:ascii="Times New Roman" w:eastAsia="Times New Roman" w:hAnsi="Times New Roman" w:cs="Times New Roman"/>
          <w:sz w:val="24"/>
          <w:szCs w:val="24"/>
        </w:rPr>
        <w:t xml:space="preserve">nmediata de rotación, podrían influir en la motivación a mediano plazo si no se abordan de manera proactiva. En síntesis, en la empresa de Seguridad presenta un enfoque equilibrado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emocional y formativo que ha permitido </w:t>
      </w:r>
      <w:r>
        <w:rPr>
          <w:rFonts w:ascii="Times New Roman" w:eastAsia="Times New Roman" w:hAnsi="Times New Roman" w:cs="Times New Roman"/>
          <w:sz w:val="24"/>
          <w:szCs w:val="24"/>
        </w:rPr>
        <w:lastRenderedPageBreak/>
        <w:t>establecer una cult</w:t>
      </w:r>
      <w:r>
        <w:rPr>
          <w:rFonts w:ascii="Times New Roman" w:eastAsia="Times New Roman" w:hAnsi="Times New Roman" w:cs="Times New Roman"/>
          <w:sz w:val="24"/>
          <w:szCs w:val="24"/>
        </w:rPr>
        <w:t>ura organizacional sólida y un ambiente laboral que propicia la retención de su talento humano.</w:t>
      </w:r>
    </w:p>
    <w:p w:rsidR="00A14E59" w:rsidRDefault="00A14E59">
      <w:pPr>
        <w:spacing w:after="0" w:line="360" w:lineRule="auto"/>
        <w:jc w:val="both"/>
        <w:rPr>
          <w:rFonts w:ascii="Times New Roman" w:eastAsia="Times New Roman" w:hAnsi="Times New Roman" w:cs="Times New Roman"/>
          <w:sz w:val="24"/>
          <w:szCs w:val="24"/>
        </w:rPr>
      </w:pPr>
    </w:p>
    <w:p w:rsidR="00A14E59" w:rsidRDefault="00DC064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5.2 En la empresa de </w:t>
      </w:r>
      <w:proofErr w:type="spellStart"/>
      <w:r>
        <w:rPr>
          <w:rFonts w:ascii="Times New Roman" w:eastAsia="Times New Roman" w:hAnsi="Times New Roman" w:cs="Times New Roman"/>
          <w:b/>
          <w:sz w:val="24"/>
          <w:szCs w:val="24"/>
        </w:rPr>
        <w:t>Call</w:t>
      </w:r>
      <w:proofErr w:type="spellEnd"/>
      <w:r>
        <w:rPr>
          <w:rFonts w:ascii="Times New Roman" w:eastAsia="Times New Roman" w:hAnsi="Times New Roman" w:cs="Times New Roman"/>
          <w:b/>
          <w:sz w:val="24"/>
          <w:szCs w:val="24"/>
        </w:rPr>
        <w:t xml:space="preserve"> Center </w:t>
      </w:r>
    </w:p>
    <w:p w:rsidR="00A14E59" w:rsidRDefault="00DC064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caso de la empresa de </w:t>
      </w:r>
      <w:proofErr w:type="spellStart"/>
      <w:r>
        <w:rPr>
          <w:rFonts w:ascii="Times New Roman" w:eastAsia="Times New Roman" w:hAnsi="Times New Roman" w:cs="Times New Roman"/>
          <w:sz w:val="24"/>
          <w:szCs w:val="24"/>
        </w:rPr>
        <w:t>Call</w:t>
      </w:r>
      <w:proofErr w:type="spellEnd"/>
      <w:r>
        <w:rPr>
          <w:rFonts w:ascii="Times New Roman" w:eastAsia="Times New Roman" w:hAnsi="Times New Roman" w:cs="Times New Roman"/>
          <w:sz w:val="24"/>
          <w:szCs w:val="24"/>
        </w:rPr>
        <w:t xml:space="preserve"> Center, una empresa de </w:t>
      </w:r>
      <w:proofErr w:type="spellStart"/>
      <w:r>
        <w:rPr>
          <w:rFonts w:ascii="Times New Roman" w:eastAsia="Times New Roman" w:hAnsi="Times New Roman" w:cs="Times New Roman"/>
          <w:sz w:val="24"/>
          <w:szCs w:val="24"/>
        </w:rPr>
        <w:t>outsourcing</w:t>
      </w:r>
      <w:proofErr w:type="spellEnd"/>
      <w:r>
        <w:rPr>
          <w:rFonts w:ascii="Times New Roman" w:eastAsia="Times New Roman" w:hAnsi="Times New Roman" w:cs="Times New Roman"/>
          <w:sz w:val="24"/>
          <w:szCs w:val="24"/>
        </w:rPr>
        <w:t xml:space="preserve"> en el sector de servicios empresariales, se evidencian es</w:t>
      </w:r>
      <w:r>
        <w:rPr>
          <w:rFonts w:ascii="Times New Roman" w:eastAsia="Times New Roman" w:hAnsi="Times New Roman" w:cs="Times New Roman"/>
          <w:sz w:val="24"/>
          <w:szCs w:val="24"/>
        </w:rPr>
        <w:t xml:space="preserve">trategias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centradas principalmente en el desarrollo profesional, el bienestar emocional y algunos incentivos tangibles. La muestra revela que la mayoría de los participantes tiene entre uno y dos años de antigüedad, lo que podría interpret</w:t>
      </w:r>
      <w:r>
        <w:rPr>
          <w:rFonts w:ascii="Times New Roman" w:eastAsia="Times New Roman" w:hAnsi="Times New Roman" w:cs="Times New Roman"/>
          <w:sz w:val="24"/>
          <w:szCs w:val="24"/>
        </w:rPr>
        <w:t>arse como una etapa crítica en la curva de retención de personal.</w:t>
      </w:r>
    </w:p>
    <w:p w:rsidR="00A14E59" w:rsidRDefault="00A14E59">
      <w:pPr>
        <w:spacing w:after="0" w:line="360" w:lineRule="auto"/>
        <w:jc w:val="both"/>
        <w:rPr>
          <w:rFonts w:ascii="Times New Roman" w:eastAsia="Times New Roman" w:hAnsi="Times New Roman" w:cs="Times New Roman"/>
          <w:sz w:val="24"/>
          <w:szCs w:val="24"/>
        </w:rPr>
      </w:pPr>
    </w:p>
    <w:p w:rsidR="00A14E59" w:rsidRDefault="00DC064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Una de las estrategias más destacadas en la empresa de </w:t>
      </w:r>
      <w:proofErr w:type="spellStart"/>
      <w:r>
        <w:rPr>
          <w:rFonts w:ascii="Times New Roman" w:eastAsia="Times New Roman" w:hAnsi="Times New Roman" w:cs="Times New Roman"/>
          <w:sz w:val="24"/>
          <w:szCs w:val="24"/>
        </w:rPr>
        <w:t>Call</w:t>
      </w:r>
      <w:proofErr w:type="spellEnd"/>
      <w:r>
        <w:rPr>
          <w:rFonts w:ascii="Times New Roman" w:eastAsia="Times New Roman" w:hAnsi="Times New Roman" w:cs="Times New Roman"/>
          <w:sz w:val="24"/>
          <w:szCs w:val="24"/>
        </w:rPr>
        <w:t xml:space="preserve"> Center es la implementación de programas de formación y capacitación constante. Los colaboradores valoran positivamente estas acc</w:t>
      </w:r>
      <w:r>
        <w:rPr>
          <w:rFonts w:ascii="Times New Roman" w:eastAsia="Times New Roman" w:hAnsi="Times New Roman" w:cs="Times New Roman"/>
          <w:sz w:val="24"/>
          <w:szCs w:val="24"/>
        </w:rPr>
        <w:t>iones, resaltando su utilidad para el crecimiento profesional y la mejora del desempeño. Esta inversión en capital humano actúa como un motivador extrínseco y, al mismo tiempo, se alinea con las teorías de desarrollo organizacional que vinculan el aprendiz</w:t>
      </w:r>
      <w:r>
        <w:rPr>
          <w:rFonts w:ascii="Times New Roman" w:eastAsia="Times New Roman" w:hAnsi="Times New Roman" w:cs="Times New Roman"/>
          <w:sz w:val="24"/>
          <w:szCs w:val="24"/>
        </w:rPr>
        <w:t>aje con la fidelización.</w:t>
      </w:r>
    </w:p>
    <w:p w:rsidR="00A14E59" w:rsidRDefault="00A14E59">
      <w:pPr>
        <w:spacing w:after="0" w:line="360" w:lineRule="auto"/>
        <w:jc w:val="both"/>
        <w:rPr>
          <w:rFonts w:ascii="Times New Roman" w:eastAsia="Times New Roman" w:hAnsi="Times New Roman" w:cs="Times New Roman"/>
          <w:sz w:val="24"/>
          <w:szCs w:val="24"/>
        </w:rPr>
      </w:pPr>
    </w:p>
    <w:p w:rsidR="00A14E59" w:rsidRDefault="00DC064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acompañamiento psicológico también se posiciona como una estrategia clave, especialmente en ambientes laborales de alta demanda emocional. Este soporte contribuye a una percepción de cuidado por parte de la organización, lo cua</w:t>
      </w:r>
      <w:r>
        <w:rPr>
          <w:rFonts w:ascii="Times New Roman" w:eastAsia="Times New Roman" w:hAnsi="Times New Roman" w:cs="Times New Roman"/>
          <w:sz w:val="24"/>
          <w:szCs w:val="24"/>
        </w:rPr>
        <w:t>l fortalece el vínculo afectivo entre el empleado y la empresa. Sin embargo, algunos encuestados expresaron que estas estrategias aún se perciben como insuficientes frente al nivel de carga laboral y presión diaria.</w:t>
      </w:r>
    </w:p>
    <w:p w:rsidR="00A14E59" w:rsidRDefault="00A14E59">
      <w:pPr>
        <w:spacing w:after="0" w:line="360" w:lineRule="auto"/>
        <w:jc w:val="both"/>
        <w:rPr>
          <w:rFonts w:ascii="Times New Roman" w:eastAsia="Times New Roman" w:hAnsi="Times New Roman" w:cs="Times New Roman"/>
          <w:sz w:val="24"/>
          <w:szCs w:val="24"/>
        </w:rPr>
      </w:pPr>
    </w:p>
    <w:p w:rsidR="00A14E59" w:rsidRDefault="00DC064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diferencia de la empresa de Seguridad</w:t>
      </w:r>
      <w:r>
        <w:rPr>
          <w:rFonts w:ascii="Times New Roman" w:eastAsia="Times New Roman" w:hAnsi="Times New Roman" w:cs="Times New Roman"/>
          <w:sz w:val="24"/>
          <w:szCs w:val="24"/>
        </w:rPr>
        <w:t>, los indicadores de participación en eventos internos y actividades de cohesión fueron menos contundentes. Esto puede sugerir una menor intensidad en la promoción de la identidad corporativa, lo cual podría incidir negativamente en la construcción del sen</w:t>
      </w:r>
      <w:r>
        <w:rPr>
          <w:rFonts w:ascii="Times New Roman" w:eastAsia="Times New Roman" w:hAnsi="Times New Roman" w:cs="Times New Roman"/>
          <w:sz w:val="24"/>
          <w:szCs w:val="24"/>
        </w:rPr>
        <w:t>tido de pertenencia y, por ende, en la intención de permanencia. Por otro lado, aunque algunos colaboradores valoran los beneficios materiales y reconocimientos ofrecidos, también emergen voces críticas que demandan mayor equidad en los incentivos y un enf</w:t>
      </w:r>
      <w:r>
        <w:rPr>
          <w:rFonts w:ascii="Times New Roman" w:eastAsia="Times New Roman" w:hAnsi="Times New Roman" w:cs="Times New Roman"/>
          <w:sz w:val="24"/>
          <w:szCs w:val="24"/>
        </w:rPr>
        <w:t xml:space="preserve">oque más humano en la gestión. Estas </w:t>
      </w:r>
      <w:r>
        <w:rPr>
          <w:rFonts w:ascii="Times New Roman" w:eastAsia="Times New Roman" w:hAnsi="Times New Roman" w:cs="Times New Roman"/>
          <w:sz w:val="24"/>
          <w:szCs w:val="24"/>
        </w:rPr>
        <w:lastRenderedPageBreak/>
        <w:t>percepciones reflejan una desconexión entre lo que la empresa considera motivacional y lo que realmente impacta al colaborador.</w:t>
      </w:r>
    </w:p>
    <w:p w:rsidR="00A14E59" w:rsidRDefault="00A14E59">
      <w:pPr>
        <w:spacing w:after="0" w:line="360" w:lineRule="auto"/>
        <w:jc w:val="both"/>
        <w:rPr>
          <w:rFonts w:ascii="Times New Roman" w:eastAsia="Times New Roman" w:hAnsi="Times New Roman" w:cs="Times New Roman"/>
          <w:sz w:val="24"/>
          <w:szCs w:val="24"/>
        </w:rPr>
      </w:pPr>
    </w:p>
    <w:p w:rsidR="00A14E59" w:rsidRDefault="00DC064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resumen, la empresa de </w:t>
      </w:r>
      <w:proofErr w:type="spellStart"/>
      <w:r>
        <w:rPr>
          <w:rFonts w:ascii="Times New Roman" w:eastAsia="Times New Roman" w:hAnsi="Times New Roman" w:cs="Times New Roman"/>
          <w:sz w:val="24"/>
          <w:szCs w:val="24"/>
        </w:rPr>
        <w:t>Call</w:t>
      </w:r>
      <w:proofErr w:type="spellEnd"/>
      <w:r>
        <w:rPr>
          <w:rFonts w:ascii="Times New Roman" w:eastAsia="Times New Roman" w:hAnsi="Times New Roman" w:cs="Times New Roman"/>
          <w:sz w:val="24"/>
          <w:szCs w:val="24"/>
        </w:rPr>
        <w:t xml:space="preserve"> Center presenta fortalezas en formación profesional y atenc</w:t>
      </w:r>
      <w:r>
        <w:rPr>
          <w:rFonts w:ascii="Times New Roman" w:eastAsia="Times New Roman" w:hAnsi="Times New Roman" w:cs="Times New Roman"/>
          <w:sz w:val="24"/>
          <w:szCs w:val="24"/>
        </w:rPr>
        <w:t xml:space="preserve">ión emocional, pero enfrenta desafíos en cuanto a la promoción de su cultura organizacional y la personalización de sus estrategias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La implementación de acciones más integrales podría mejorar significativamente los índices de retención en</w:t>
      </w:r>
      <w:r>
        <w:rPr>
          <w:rFonts w:ascii="Times New Roman" w:eastAsia="Times New Roman" w:hAnsi="Times New Roman" w:cs="Times New Roman"/>
          <w:sz w:val="24"/>
          <w:szCs w:val="24"/>
        </w:rPr>
        <w:t xml:space="preserve"> el mediano y largo plazo.</w:t>
      </w:r>
    </w:p>
    <w:p w:rsidR="00A14E59" w:rsidRDefault="00A14E59">
      <w:pPr>
        <w:spacing w:after="0" w:line="360" w:lineRule="auto"/>
        <w:jc w:val="both"/>
        <w:rPr>
          <w:rFonts w:ascii="Times New Roman" w:eastAsia="Times New Roman" w:hAnsi="Times New Roman" w:cs="Times New Roman"/>
          <w:sz w:val="24"/>
          <w:szCs w:val="24"/>
        </w:rPr>
      </w:pPr>
    </w:p>
    <w:p w:rsidR="00A14E59" w:rsidRDefault="00DC06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 CONCLUSIONES</w:t>
      </w:r>
    </w:p>
    <w:p w:rsidR="00A14E59" w:rsidRDefault="00A14E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4"/>
          <w:szCs w:val="24"/>
        </w:rPr>
      </w:pPr>
    </w:p>
    <w:p w:rsidR="00A14E59" w:rsidRDefault="00DC0643">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prácticas de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impactan directamente en la retención de empleados, especialmente en sectores con alta rotación como el </w:t>
      </w:r>
      <w:proofErr w:type="spellStart"/>
      <w:r>
        <w:rPr>
          <w:rFonts w:ascii="Times New Roman" w:eastAsia="Times New Roman" w:hAnsi="Times New Roman" w:cs="Times New Roman"/>
          <w:sz w:val="24"/>
          <w:szCs w:val="24"/>
        </w:rPr>
        <w:t>outsourcing</w:t>
      </w:r>
      <w:proofErr w:type="spellEnd"/>
      <w:r>
        <w:rPr>
          <w:rFonts w:ascii="Times New Roman" w:eastAsia="Times New Roman" w:hAnsi="Times New Roman" w:cs="Times New Roman"/>
          <w:sz w:val="24"/>
          <w:szCs w:val="24"/>
        </w:rPr>
        <w:t>. Acciones clave incluyen la comunicación interna efectiva, el reconocimiento y la capacitación, ya que foment</w:t>
      </w:r>
      <w:r>
        <w:rPr>
          <w:rFonts w:ascii="Times New Roman" w:eastAsia="Times New Roman" w:hAnsi="Times New Roman" w:cs="Times New Roman"/>
          <w:sz w:val="24"/>
          <w:szCs w:val="24"/>
        </w:rPr>
        <w:t>an un mayor compromiso laboral.</w:t>
      </w:r>
    </w:p>
    <w:p w:rsidR="00A14E59" w:rsidRDefault="00DC0643">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empresa del sector de seguridad exhibe una mayor estabilidad en su personal. Esto se atribuye a estrategias centradas en el acompañamiento emocional, la formación continua y el fortalecimiento del sentido de pertenencia, lo que ha permitido mantener una</w:t>
      </w:r>
      <w:r>
        <w:rPr>
          <w:rFonts w:ascii="Times New Roman" w:eastAsia="Times New Roman" w:hAnsi="Times New Roman" w:cs="Times New Roman"/>
          <w:sz w:val="24"/>
          <w:szCs w:val="24"/>
        </w:rPr>
        <w:t xml:space="preserve"> rotación entre el 5% y 6%, cifra inferior al promedio del sector.</w:t>
      </w:r>
    </w:p>
    <w:p w:rsidR="00A14E59" w:rsidRDefault="00DC0643">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w:t>
      </w:r>
      <w:proofErr w:type="spellStart"/>
      <w:r>
        <w:rPr>
          <w:rFonts w:ascii="Times New Roman" w:eastAsia="Times New Roman" w:hAnsi="Times New Roman" w:cs="Times New Roman"/>
          <w:sz w:val="24"/>
          <w:szCs w:val="24"/>
        </w:rPr>
        <w:t>Call</w:t>
      </w:r>
      <w:proofErr w:type="spellEnd"/>
      <w:r>
        <w:rPr>
          <w:rFonts w:ascii="Times New Roman" w:eastAsia="Times New Roman" w:hAnsi="Times New Roman" w:cs="Times New Roman"/>
          <w:sz w:val="24"/>
          <w:szCs w:val="24"/>
        </w:rPr>
        <w:t xml:space="preserve"> Center, a pesar de sus esfuerzos en capacitación, registra niveles de rotación superiores al 10% mensual. Esto sugiere la necesidad de fortalecer aspectos emocionales, mejorar la eq</w:t>
      </w:r>
      <w:r>
        <w:rPr>
          <w:rFonts w:ascii="Times New Roman" w:eastAsia="Times New Roman" w:hAnsi="Times New Roman" w:cs="Times New Roman"/>
          <w:sz w:val="24"/>
          <w:szCs w:val="24"/>
        </w:rPr>
        <w:t>uidad en el reconocimiento y fomentar un clima organizacional más cohesivo.</w:t>
      </w:r>
    </w:p>
    <w:p w:rsidR="00A14E59" w:rsidRDefault="00DC0643">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empleados valoran significativamente el reconocimiento, las oportunidades de crecimiento profesional y los beneficios emocionales, tales como el apoyo psicológico y el equilibr</w:t>
      </w:r>
      <w:r>
        <w:rPr>
          <w:rFonts w:ascii="Times New Roman" w:eastAsia="Times New Roman" w:hAnsi="Times New Roman" w:cs="Times New Roman"/>
          <w:sz w:val="24"/>
          <w:szCs w:val="24"/>
        </w:rPr>
        <w:t>io entre la vida personal y laboral.</w:t>
      </w:r>
    </w:p>
    <w:p w:rsidR="00A14E59" w:rsidRDefault="00DC0643">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principales áreas de mejora identificadas por los colaboradores son: el aumento de beneficios económicos, la optimización de la comunicación organizacional, el fortalecimiento del reconocimiento laboral y la mejora </w:t>
      </w:r>
      <w:r>
        <w:rPr>
          <w:rFonts w:ascii="Times New Roman" w:eastAsia="Times New Roman" w:hAnsi="Times New Roman" w:cs="Times New Roman"/>
          <w:sz w:val="24"/>
          <w:szCs w:val="24"/>
        </w:rPr>
        <w:t>de las condiciones de trabajo.</w:t>
      </w:r>
    </w:p>
    <w:p w:rsidR="00A14E59" w:rsidRDefault="00DC0643">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Las estrategias más efectivas para la fidelización del talento humano incluyen: programas constantes de capacitación y desarrollo, actividades de integración y bienestar emocional, comunicación interna clara y bidireccional, </w:t>
      </w:r>
      <w:r>
        <w:rPr>
          <w:rFonts w:ascii="Times New Roman" w:eastAsia="Times New Roman" w:hAnsi="Times New Roman" w:cs="Times New Roman"/>
          <w:sz w:val="24"/>
          <w:szCs w:val="24"/>
        </w:rPr>
        <w:t>reconocimiento justo y equitativo, y flexibilidad laboral.</w:t>
      </w:r>
    </w:p>
    <w:p w:rsidR="00A14E59" w:rsidRDefault="00DC0643">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w:t>
      </w:r>
      <w:proofErr w:type="spellStart"/>
      <w:r>
        <w:rPr>
          <w:rFonts w:ascii="Times New Roman" w:eastAsia="Times New Roman" w:hAnsi="Times New Roman" w:cs="Times New Roman"/>
          <w:sz w:val="24"/>
          <w:szCs w:val="24"/>
        </w:rPr>
        <w:t>endomarketing</w:t>
      </w:r>
      <w:proofErr w:type="spellEnd"/>
      <w:r>
        <w:rPr>
          <w:rFonts w:ascii="Times New Roman" w:eastAsia="Times New Roman" w:hAnsi="Times New Roman" w:cs="Times New Roman"/>
          <w:sz w:val="24"/>
          <w:szCs w:val="24"/>
        </w:rPr>
        <w:t xml:space="preserve"> no debe limitarse a beneficios materiales, sino que debe integrar aspectos simbólicos, culturales y emocionales que fortalezcan la conexión del colaborador con la empresa.</w:t>
      </w:r>
    </w:p>
    <w:p w:rsidR="00A14E59" w:rsidRDefault="00DC0643">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orga</w:t>
      </w:r>
      <w:r>
        <w:rPr>
          <w:rFonts w:ascii="Times New Roman" w:eastAsia="Times New Roman" w:hAnsi="Times New Roman" w:cs="Times New Roman"/>
          <w:sz w:val="24"/>
          <w:szCs w:val="24"/>
        </w:rPr>
        <w:t xml:space="preserve">nizaciones que invierten en sus empleados logran una mayor productividad, un mejor clima laboral y una disminución de la rotación, factores esenciales para la competitividad y sostenibilidad en el sector del </w:t>
      </w:r>
      <w:proofErr w:type="spellStart"/>
      <w:r>
        <w:rPr>
          <w:rFonts w:ascii="Times New Roman" w:eastAsia="Times New Roman" w:hAnsi="Times New Roman" w:cs="Times New Roman"/>
          <w:sz w:val="24"/>
          <w:szCs w:val="24"/>
        </w:rPr>
        <w:t>outsourcing</w:t>
      </w:r>
      <w:proofErr w:type="spellEnd"/>
      <w:r>
        <w:rPr>
          <w:rFonts w:ascii="Times New Roman" w:eastAsia="Times New Roman" w:hAnsi="Times New Roman" w:cs="Times New Roman"/>
          <w:sz w:val="24"/>
          <w:szCs w:val="24"/>
        </w:rPr>
        <w:t>.</w:t>
      </w:r>
    </w:p>
    <w:p w:rsidR="00A14E59" w:rsidRDefault="00A14E59">
      <w:pPr>
        <w:pBdr>
          <w:top w:val="nil"/>
          <w:left w:val="nil"/>
          <w:bottom w:val="nil"/>
          <w:right w:val="nil"/>
          <w:between w:val="nil"/>
        </w:pBdr>
        <w:spacing w:after="0" w:line="360" w:lineRule="auto"/>
        <w:rPr>
          <w:rFonts w:ascii="Times New Roman" w:eastAsia="Times New Roman" w:hAnsi="Times New Roman" w:cs="Times New Roman"/>
          <w:color w:val="00B0F0"/>
          <w:sz w:val="24"/>
          <w:szCs w:val="24"/>
        </w:rPr>
      </w:pPr>
    </w:p>
    <w:p w:rsidR="00A14E59" w:rsidRDefault="00A14E59">
      <w:pPr>
        <w:pBdr>
          <w:top w:val="nil"/>
          <w:left w:val="nil"/>
          <w:bottom w:val="nil"/>
          <w:right w:val="nil"/>
          <w:between w:val="nil"/>
        </w:pBdr>
        <w:spacing w:after="0" w:line="360" w:lineRule="auto"/>
        <w:rPr>
          <w:rFonts w:ascii="Times New Roman" w:eastAsia="Times New Roman" w:hAnsi="Times New Roman" w:cs="Times New Roman"/>
          <w:b/>
          <w:sz w:val="24"/>
          <w:szCs w:val="24"/>
        </w:rPr>
      </w:pP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7</w:t>
      </w:r>
      <w:r>
        <w:rPr>
          <w:rFonts w:ascii="Times New Roman" w:eastAsia="Times New Roman" w:hAnsi="Times New Roman" w:cs="Times New Roman"/>
          <w:b/>
          <w:color w:val="000000"/>
          <w:sz w:val="24"/>
          <w:szCs w:val="24"/>
        </w:rPr>
        <w:t>. REFERENCIAS</w:t>
      </w:r>
    </w:p>
    <w:p w:rsidR="00A14E59" w:rsidRDefault="00A14E5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i/>
          <w:color w:val="FF0000"/>
          <w:sz w:val="24"/>
          <w:szCs w:val="24"/>
        </w:rPr>
      </w:pP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t xml:space="preserve">Bedoya-Gómez, D. C. (2018). </w:t>
      </w:r>
      <w:proofErr w:type="spellStart"/>
      <w:r>
        <w:rPr>
          <w:rFonts w:ascii="Times New Roman" w:eastAsia="Times New Roman" w:hAnsi="Times New Roman" w:cs="Times New Roman"/>
          <w:i/>
          <w:color w:val="222222"/>
          <w:sz w:val="24"/>
          <w:szCs w:val="24"/>
          <w:highlight w:val="white"/>
        </w:rPr>
        <w:t>Outsourcing</w:t>
      </w:r>
      <w:proofErr w:type="spellEnd"/>
      <w:r>
        <w:rPr>
          <w:rFonts w:ascii="Times New Roman" w:eastAsia="Times New Roman" w:hAnsi="Times New Roman" w:cs="Times New Roman"/>
          <w:i/>
          <w:color w:val="222222"/>
          <w:sz w:val="24"/>
          <w:szCs w:val="24"/>
          <w:highlight w:val="white"/>
        </w:rPr>
        <w:t>: beneficios vs. riesgos. Revista Perspectiva Empresarial, 5(2), 101-111.</w:t>
      </w: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Times New Roman" w:eastAsia="Times New Roman" w:hAnsi="Times New Roman" w:cs="Times New Roman"/>
          <w:i/>
          <w:color w:val="222222"/>
          <w:sz w:val="24"/>
          <w:szCs w:val="24"/>
        </w:rPr>
      </w:pPr>
      <w:r>
        <w:rPr>
          <w:rFonts w:ascii="Times New Roman" w:eastAsia="Times New Roman" w:hAnsi="Times New Roman" w:cs="Times New Roman"/>
          <w:i/>
          <w:color w:val="222222"/>
          <w:sz w:val="24"/>
          <w:szCs w:val="24"/>
          <w:highlight w:val="white"/>
        </w:rPr>
        <w:t xml:space="preserve">Buitrago Reyes, A. P., &amp; Rey </w:t>
      </w:r>
      <w:proofErr w:type="spellStart"/>
      <w:r>
        <w:rPr>
          <w:rFonts w:ascii="Times New Roman" w:eastAsia="Times New Roman" w:hAnsi="Times New Roman" w:cs="Times New Roman"/>
          <w:i/>
          <w:color w:val="222222"/>
          <w:sz w:val="24"/>
          <w:szCs w:val="24"/>
          <w:highlight w:val="white"/>
        </w:rPr>
        <w:t>Onzaga</w:t>
      </w:r>
      <w:proofErr w:type="spellEnd"/>
      <w:r>
        <w:rPr>
          <w:rFonts w:ascii="Times New Roman" w:eastAsia="Times New Roman" w:hAnsi="Times New Roman" w:cs="Times New Roman"/>
          <w:i/>
          <w:color w:val="222222"/>
          <w:sz w:val="24"/>
          <w:szCs w:val="24"/>
          <w:highlight w:val="white"/>
        </w:rPr>
        <w:t xml:space="preserve">, J. (2021). Impacto del </w:t>
      </w:r>
      <w:proofErr w:type="spellStart"/>
      <w:r>
        <w:rPr>
          <w:rFonts w:ascii="Times New Roman" w:eastAsia="Times New Roman" w:hAnsi="Times New Roman" w:cs="Times New Roman"/>
          <w:i/>
          <w:color w:val="222222"/>
          <w:sz w:val="24"/>
          <w:szCs w:val="24"/>
          <w:highlight w:val="white"/>
        </w:rPr>
        <w:t>endomarketing</w:t>
      </w:r>
      <w:proofErr w:type="spellEnd"/>
      <w:r>
        <w:rPr>
          <w:rFonts w:ascii="Times New Roman" w:eastAsia="Times New Roman" w:hAnsi="Times New Roman" w:cs="Times New Roman"/>
          <w:i/>
          <w:color w:val="222222"/>
          <w:sz w:val="24"/>
          <w:szCs w:val="24"/>
          <w:highlight w:val="white"/>
        </w:rPr>
        <w:t xml:space="preserve"> en la generación de valor en las organizaciones del siglo XXI</w:t>
      </w:r>
      <w:r>
        <w:rPr>
          <w:rFonts w:ascii="Times New Roman" w:eastAsia="Times New Roman" w:hAnsi="Times New Roman" w:cs="Times New Roman"/>
          <w:i/>
          <w:color w:val="222222"/>
          <w:sz w:val="24"/>
          <w:szCs w:val="24"/>
          <w:highlight w:val="white"/>
        </w:rPr>
        <w:t>.</w:t>
      </w: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Times New Roman" w:eastAsia="Times New Roman" w:hAnsi="Times New Roman" w:cs="Times New Roman"/>
          <w:i/>
          <w:color w:val="222222"/>
          <w:sz w:val="24"/>
          <w:szCs w:val="24"/>
        </w:rPr>
      </w:pPr>
      <w:r>
        <w:rPr>
          <w:rFonts w:ascii="Times New Roman" w:eastAsia="Times New Roman" w:hAnsi="Times New Roman" w:cs="Times New Roman"/>
          <w:i/>
          <w:color w:val="222222"/>
          <w:sz w:val="24"/>
          <w:szCs w:val="24"/>
          <w:highlight w:val="white"/>
        </w:rPr>
        <w:t>Cardona Quintero, L.V, Monroy Pedraza, K &amp; Pedroza Rojas, K. J (2023). Identificar los factores que influyen en la fidelización de los colaboradores para minimizar su rotación en el área operativa, planteando estrategias de retención para el año 2024 en la</w:t>
      </w:r>
      <w:r>
        <w:rPr>
          <w:rFonts w:ascii="Times New Roman" w:eastAsia="Times New Roman" w:hAnsi="Times New Roman" w:cs="Times New Roman"/>
          <w:i/>
          <w:color w:val="222222"/>
          <w:sz w:val="24"/>
          <w:szCs w:val="24"/>
          <w:highlight w:val="white"/>
        </w:rPr>
        <w:t xml:space="preserve"> ciudad de Bogotá de City Parking S.A.S</w:t>
      </w: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Times New Roman" w:eastAsia="Times New Roman" w:hAnsi="Times New Roman" w:cs="Times New Roman"/>
          <w:i/>
          <w:color w:val="222222"/>
          <w:sz w:val="24"/>
          <w:szCs w:val="24"/>
        </w:rPr>
      </w:pPr>
      <w:r>
        <w:rPr>
          <w:rFonts w:ascii="Times New Roman" w:eastAsia="Times New Roman" w:hAnsi="Times New Roman" w:cs="Times New Roman"/>
          <w:i/>
          <w:color w:val="222222"/>
          <w:sz w:val="24"/>
          <w:szCs w:val="24"/>
        </w:rPr>
        <w:t xml:space="preserve">Carrasco, R., &amp; </w:t>
      </w:r>
      <w:proofErr w:type="spellStart"/>
      <w:r>
        <w:rPr>
          <w:rFonts w:ascii="Times New Roman" w:eastAsia="Times New Roman" w:hAnsi="Times New Roman" w:cs="Times New Roman"/>
          <w:i/>
          <w:color w:val="222222"/>
          <w:sz w:val="24"/>
          <w:szCs w:val="24"/>
        </w:rPr>
        <w:t>Almengor</w:t>
      </w:r>
      <w:proofErr w:type="spellEnd"/>
      <w:r>
        <w:rPr>
          <w:rFonts w:ascii="Times New Roman" w:eastAsia="Times New Roman" w:hAnsi="Times New Roman" w:cs="Times New Roman"/>
          <w:i/>
          <w:color w:val="222222"/>
          <w:sz w:val="24"/>
          <w:szCs w:val="24"/>
        </w:rPr>
        <w:t xml:space="preserve">, S. (2023). Impacto favorable del </w:t>
      </w:r>
      <w:proofErr w:type="spellStart"/>
      <w:r>
        <w:rPr>
          <w:rFonts w:ascii="Times New Roman" w:eastAsia="Times New Roman" w:hAnsi="Times New Roman" w:cs="Times New Roman"/>
          <w:i/>
          <w:color w:val="222222"/>
          <w:sz w:val="24"/>
          <w:szCs w:val="24"/>
        </w:rPr>
        <w:t>Outsourcing</w:t>
      </w:r>
      <w:proofErr w:type="spellEnd"/>
      <w:r>
        <w:rPr>
          <w:rFonts w:ascii="Times New Roman" w:eastAsia="Times New Roman" w:hAnsi="Times New Roman" w:cs="Times New Roman"/>
          <w:i/>
          <w:color w:val="222222"/>
          <w:sz w:val="24"/>
          <w:szCs w:val="24"/>
        </w:rPr>
        <w:t xml:space="preserve"> en el proceso de reclutamiento y selección del personal. Revista Saberes APUDEP, 6(2), 230-250.</w:t>
      </w: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Courier New" w:eastAsia="Courier New" w:hAnsi="Courier New" w:cs="Courier New"/>
          <w:color w:val="000000"/>
          <w:sz w:val="20"/>
          <w:szCs w:val="20"/>
        </w:rPr>
      </w:pPr>
      <w:r>
        <w:rPr>
          <w:rFonts w:ascii="Times New Roman" w:eastAsia="Times New Roman" w:hAnsi="Times New Roman" w:cs="Times New Roman"/>
          <w:i/>
          <w:color w:val="222222"/>
          <w:sz w:val="24"/>
          <w:szCs w:val="24"/>
          <w:highlight w:val="white"/>
        </w:rPr>
        <w:t>Chuchuca-Sánchez, G., Morocho-Palomino, J., Villa</w:t>
      </w:r>
      <w:r>
        <w:rPr>
          <w:rFonts w:ascii="Times New Roman" w:eastAsia="Times New Roman" w:hAnsi="Times New Roman" w:cs="Times New Roman"/>
          <w:i/>
          <w:color w:val="222222"/>
          <w:sz w:val="24"/>
          <w:szCs w:val="24"/>
          <w:highlight w:val="white"/>
        </w:rPr>
        <w:t xml:space="preserve">vicencio-Rodas, M., &amp; Feijoo-Jaramillo, I., (2022). Influencia del marketing interno en la satisfacción y productividad de los colaboradores del sector </w:t>
      </w:r>
      <w:proofErr w:type="spellStart"/>
      <w:r>
        <w:rPr>
          <w:rFonts w:ascii="Times New Roman" w:eastAsia="Times New Roman" w:hAnsi="Times New Roman" w:cs="Times New Roman"/>
          <w:i/>
          <w:color w:val="222222"/>
          <w:sz w:val="24"/>
          <w:szCs w:val="24"/>
          <w:highlight w:val="white"/>
        </w:rPr>
        <w:t>retail</w:t>
      </w:r>
      <w:proofErr w:type="spellEnd"/>
      <w:r>
        <w:rPr>
          <w:rFonts w:ascii="Times New Roman" w:eastAsia="Times New Roman" w:hAnsi="Times New Roman" w:cs="Times New Roman"/>
          <w:i/>
          <w:color w:val="222222"/>
          <w:sz w:val="24"/>
          <w:szCs w:val="24"/>
          <w:highlight w:val="white"/>
        </w:rPr>
        <w:t>... 593 Digital Publisher CEIT, 7(5-3), 44-56</w:t>
      </w:r>
      <w:hyperlink r:id="rId17">
        <w:r>
          <w:rPr>
            <w:rFonts w:ascii="Times New Roman" w:eastAsia="Times New Roman" w:hAnsi="Times New Roman" w:cs="Times New Roman"/>
            <w:i/>
            <w:color w:val="222222"/>
            <w:sz w:val="24"/>
            <w:szCs w:val="24"/>
            <w:highlight w:val="white"/>
          </w:rPr>
          <w:t xml:space="preserve"> </w:t>
        </w:r>
      </w:hyperlink>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t xml:space="preserve">Douglas da Silva (2021) ¿qué es un cliente interno y como mejorar su satisfacción? Web Content &amp; SEO </w:t>
      </w:r>
      <w:proofErr w:type="spellStart"/>
      <w:r>
        <w:rPr>
          <w:rFonts w:ascii="Times New Roman" w:eastAsia="Times New Roman" w:hAnsi="Times New Roman" w:cs="Times New Roman"/>
          <w:i/>
          <w:color w:val="222222"/>
          <w:sz w:val="24"/>
          <w:szCs w:val="24"/>
          <w:highlight w:val="white"/>
        </w:rPr>
        <w:t>Associate</w:t>
      </w:r>
      <w:proofErr w:type="spellEnd"/>
      <w:r>
        <w:rPr>
          <w:rFonts w:ascii="Times New Roman" w:eastAsia="Times New Roman" w:hAnsi="Times New Roman" w:cs="Times New Roman"/>
          <w:i/>
          <w:color w:val="222222"/>
          <w:sz w:val="24"/>
          <w:szCs w:val="24"/>
          <w:highlight w:val="white"/>
        </w:rPr>
        <w:t xml:space="preserve">, LATAM. </w:t>
      </w:r>
      <w:proofErr w:type="spellStart"/>
      <w:r>
        <w:rPr>
          <w:rFonts w:ascii="Times New Roman" w:eastAsia="Times New Roman" w:hAnsi="Times New Roman" w:cs="Times New Roman"/>
          <w:i/>
          <w:color w:val="222222"/>
          <w:sz w:val="24"/>
          <w:szCs w:val="24"/>
          <w:highlight w:val="white"/>
        </w:rPr>
        <w:t>Zendesk</w:t>
      </w:r>
      <w:proofErr w:type="spellEnd"/>
      <w:r>
        <w:rPr>
          <w:rFonts w:ascii="Times New Roman" w:eastAsia="Times New Roman" w:hAnsi="Times New Roman" w:cs="Times New Roman"/>
          <w:i/>
          <w:color w:val="222222"/>
          <w:sz w:val="24"/>
          <w:szCs w:val="24"/>
          <w:highlight w:val="white"/>
        </w:rPr>
        <w:t xml:space="preserve"> </w:t>
      </w: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lastRenderedPageBreak/>
        <w:t xml:space="preserve">Gómez Zapata, J. D. (2021). Análisis de los efectos de las acciones de </w:t>
      </w:r>
      <w:proofErr w:type="spellStart"/>
      <w:r>
        <w:rPr>
          <w:rFonts w:ascii="Times New Roman" w:eastAsia="Times New Roman" w:hAnsi="Times New Roman" w:cs="Times New Roman"/>
          <w:i/>
          <w:color w:val="222222"/>
          <w:sz w:val="24"/>
          <w:szCs w:val="24"/>
          <w:highlight w:val="white"/>
        </w:rPr>
        <w:t>endomarketing</w:t>
      </w:r>
      <w:proofErr w:type="spellEnd"/>
      <w:r>
        <w:rPr>
          <w:rFonts w:ascii="Times New Roman" w:eastAsia="Times New Roman" w:hAnsi="Times New Roman" w:cs="Times New Roman"/>
          <w:i/>
          <w:color w:val="222222"/>
          <w:sz w:val="24"/>
          <w:szCs w:val="24"/>
          <w:highlight w:val="white"/>
        </w:rPr>
        <w:t xml:space="preserve"> aplicadas a los e</w:t>
      </w:r>
      <w:r>
        <w:rPr>
          <w:rFonts w:ascii="Times New Roman" w:eastAsia="Times New Roman" w:hAnsi="Times New Roman" w:cs="Times New Roman"/>
          <w:i/>
          <w:color w:val="222222"/>
          <w:sz w:val="24"/>
          <w:szCs w:val="24"/>
          <w:highlight w:val="white"/>
        </w:rPr>
        <w:t xml:space="preserve">mpleados de la Universidad EAFIT (Doctoral </w:t>
      </w:r>
      <w:proofErr w:type="spellStart"/>
      <w:r>
        <w:rPr>
          <w:rFonts w:ascii="Times New Roman" w:eastAsia="Times New Roman" w:hAnsi="Times New Roman" w:cs="Times New Roman"/>
          <w:i/>
          <w:color w:val="222222"/>
          <w:sz w:val="24"/>
          <w:szCs w:val="24"/>
          <w:highlight w:val="white"/>
        </w:rPr>
        <w:t>dissertation</w:t>
      </w:r>
      <w:proofErr w:type="spellEnd"/>
      <w:r>
        <w:rPr>
          <w:rFonts w:ascii="Times New Roman" w:eastAsia="Times New Roman" w:hAnsi="Times New Roman" w:cs="Times New Roman"/>
          <w:i/>
          <w:color w:val="222222"/>
          <w:sz w:val="24"/>
          <w:szCs w:val="24"/>
          <w:highlight w:val="white"/>
        </w:rPr>
        <w:t>, Universidad EAFIT).</w:t>
      </w: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Times New Roman" w:eastAsia="Times New Roman" w:hAnsi="Times New Roman" w:cs="Times New Roman"/>
          <w:i/>
          <w:color w:val="222222"/>
          <w:sz w:val="24"/>
          <w:szCs w:val="24"/>
        </w:rPr>
      </w:pPr>
      <w:r>
        <w:rPr>
          <w:rFonts w:ascii="Times New Roman" w:eastAsia="Times New Roman" w:hAnsi="Times New Roman" w:cs="Times New Roman"/>
          <w:i/>
          <w:color w:val="222222"/>
          <w:sz w:val="24"/>
          <w:szCs w:val="24"/>
          <w:highlight w:val="white"/>
        </w:rPr>
        <w:t xml:space="preserve">González; et al. (2017). Propuesta para disminuir la rotación de personal en la empresa </w:t>
      </w:r>
      <w:proofErr w:type="spellStart"/>
      <w:r>
        <w:rPr>
          <w:rFonts w:ascii="Times New Roman" w:eastAsia="Times New Roman" w:hAnsi="Times New Roman" w:cs="Times New Roman"/>
          <w:i/>
          <w:color w:val="222222"/>
          <w:sz w:val="24"/>
          <w:szCs w:val="24"/>
          <w:highlight w:val="white"/>
        </w:rPr>
        <w:t>Eulen</w:t>
      </w:r>
      <w:proofErr w:type="spellEnd"/>
      <w:r>
        <w:rPr>
          <w:rFonts w:ascii="Times New Roman" w:eastAsia="Times New Roman" w:hAnsi="Times New Roman" w:cs="Times New Roman"/>
          <w:i/>
          <w:color w:val="222222"/>
          <w:sz w:val="24"/>
          <w:szCs w:val="24"/>
          <w:highlight w:val="white"/>
        </w:rPr>
        <w:t xml:space="preserve"> Colombia S.A. a partir del análisis de las entrevistas de retiro. Universidad Piloto.</w:t>
      </w:r>
      <w:r>
        <w:rPr>
          <w:rFonts w:ascii="Times New Roman" w:eastAsia="Times New Roman" w:hAnsi="Times New Roman" w:cs="Times New Roman"/>
          <w:i/>
          <w:color w:val="222222"/>
          <w:sz w:val="24"/>
          <w:szCs w:val="24"/>
          <w:highlight w:val="white"/>
        </w:rPr>
        <w:t xml:space="preserve">  </w:t>
      </w: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Times New Roman" w:eastAsia="Times New Roman" w:hAnsi="Times New Roman" w:cs="Times New Roman"/>
          <w:i/>
          <w:color w:val="222222"/>
          <w:sz w:val="24"/>
          <w:szCs w:val="24"/>
        </w:rPr>
      </w:pPr>
      <w:r>
        <w:rPr>
          <w:rFonts w:ascii="Times New Roman" w:eastAsia="Times New Roman" w:hAnsi="Times New Roman" w:cs="Times New Roman"/>
          <w:i/>
          <w:color w:val="222222"/>
          <w:sz w:val="24"/>
          <w:szCs w:val="24"/>
          <w:highlight w:val="white"/>
        </w:rPr>
        <w:t xml:space="preserve">Guerrero, R. J. A. (2022). Factores de atracción y retención del talento humano y su influencia en el compromiso organizacional. Económicas </w:t>
      </w:r>
      <w:proofErr w:type="spellStart"/>
      <w:r>
        <w:rPr>
          <w:rFonts w:ascii="Times New Roman" w:eastAsia="Times New Roman" w:hAnsi="Times New Roman" w:cs="Times New Roman"/>
          <w:i/>
          <w:color w:val="222222"/>
          <w:sz w:val="24"/>
          <w:szCs w:val="24"/>
          <w:highlight w:val="white"/>
        </w:rPr>
        <w:t>Cuc</w:t>
      </w:r>
      <w:proofErr w:type="spellEnd"/>
      <w:r>
        <w:rPr>
          <w:rFonts w:ascii="Times New Roman" w:eastAsia="Times New Roman" w:hAnsi="Times New Roman" w:cs="Times New Roman"/>
          <w:i/>
          <w:color w:val="222222"/>
          <w:sz w:val="24"/>
          <w:szCs w:val="24"/>
          <w:highlight w:val="white"/>
        </w:rPr>
        <w:t xml:space="preserve">, 43(1), 139-152. </w:t>
      </w: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Times New Roman" w:eastAsia="Times New Roman" w:hAnsi="Times New Roman" w:cs="Times New Roman"/>
          <w:i/>
          <w:color w:val="222222"/>
          <w:sz w:val="24"/>
          <w:szCs w:val="24"/>
        </w:rPr>
      </w:pPr>
      <w:r>
        <w:rPr>
          <w:rFonts w:ascii="Times New Roman" w:eastAsia="Times New Roman" w:hAnsi="Times New Roman" w:cs="Times New Roman"/>
          <w:i/>
          <w:color w:val="222222"/>
          <w:sz w:val="24"/>
          <w:szCs w:val="24"/>
        </w:rPr>
        <w:t xml:space="preserve">Hernández </w:t>
      </w:r>
      <w:proofErr w:type="spellStart"/>
      <w:r>
        <w:rPr>
          <w:rFonts w:ascii="Times New Roman" w:eastAsia="Times New Roman" w:hAnsi="Times New Roman" w:cs="Times New Roman"/>
          <w:i/>
          <w:color w:val="222222"/>
          <w:sz w:val="24"/>
          <w:szCs w:val="24"/>
        </w:rPr>
        <w:t>Sampieri</w:t>
      </w:r>
      <w:proofErr w:type="spellEnd"/>
      <w:r>
        <w:rPr>
          <w:rFonts w:ascii="Times New Roman" w:eastAsia="Times New Roman" w:hAnsi="Times New Roman" w:cs="Times New Roman"/>
          <w:i/>
          <w:color w:val="222222"/>
          <w:sz w:val="24"/>
          <w:szCs w:val="24"/>
        </w:rPr>
        <w:t xml:space="preserve">, Roberto (2014) Metodología de la Investigación, 6TA Edición, Interamericana Editores, S.A. </w:t>
      </w: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Times New Roman" w:eastAsia="Times New Roman" w:hAnsi="Times New Roman" w:cs="Times New Roman"/>
          <w:i/>
          <w:color w:val="222222"/>
          <w:sz w:val="24"/>
          <w:szCs w:val="24"/>
        </w:rPr>
      </w:pPr>
      <w:r>
        <w:rPr>
          <w:rFonts w:ascii="Times New Roman" w:eastAsia="Times New Roman" w:hAnsi="Times New Roman" w:cs="Times New Roman"/>
          <w:i/>
          <w:color w:val="222222"/>
          <w:sz w:val="24"/>
          <w:szCs w:val="24"/>
        </w:rPr>
        <w:t>Meneses Pinto, Kelly Johanna (2019) Estrategias de atracción y retención del talento humano para disminuir la rotación de personal.</w:t>
      </w: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color w:val="222222"/>
          <w:sz w:val="24"/>
          <w:szCs w:val="24"/>
          <w:highlight w:val="white"/>
        </w:rPr>
        <w:t xml:space="preserve">Mora Barzola, L. I. (2024). Factores y riesgos psicosociales en la renuncia laboral </w:t>
      </w:r>
      <w:r>
        <w:rPr>
          <w:rFonts w:ascii="Times New Roman" w:eastAsia="Times New Roman" w:hAnsi="Times New Roman" w:cs="Times New Roman"/>
          <w:i/>
          <w:color w:val="222222"/>
          <w:sz w:val="24"/>
          <w:szCs w:val="24"/>
          <w:highlight w:val="white"/>
        </w:rPr>
        <w:tab/>
      </w:r>
      <w:r>
        <w:rPr>
          <w:rFonts w:ascii="Times New Roman" w:eastAsia="Times New Roman" w:hAnsi="Times New Roman" w:cs="Times New Roman"/>
          <w:i/>
          <w:color w:val="222222"/>
          <w:sz w:val="24"/>
          <w:szCs w:val="24"/>
          <w:highlight w:val="white"/>
        </w:rPr>
        <w:tab/>
        <w:t>silenciosa (</w:t>
      </w:r>
      <w:proofErr w:type="spellStart"/>
      <w:r>
        <w:rPr>
          <w:rFonts w:ascii="Times New Roman" w:eastAsia="Times New Roman" w:hAnsi="Times New Roman" w:cs="Times New Roman"/>
          <w:i/>
          <w:color w:val="222222"/>
          <w:sz w:val="24"/>
          <w:szCs w:val="24"/>
          <w:highlight w:val="white"/>
        </w:rPr>
        <w:t>Quiet</w:t>
      </w:r>
      <w:proofErr w:type="spellEnd"/>
      <w:r>
        <w:rPr>
          <w:rFonts w:ascii="Times New Roman" w:eastAsia="Times New Roman" w:hAnsi="Times New Roman" w:cs="Times New Roman"/>
          <w:i/>
          <w:color w:val="222222"/>
          <w:sz w:val="24"/>
          <w:szCs w:val="24"/>
          <w:highlight w:val="white"/>
        </w:rPr>
        <w:t xml:space="preserve"> </w:t>
      </w:r>
      <w:proofErr w:type="spellStart"/>
      <w:r>
        <w:rPr>
          <w:rFonts w:ascii="Times New Roman" w:eastAsia="Times New Roman" w:hAnsi="Times New Roman" w:cs="Times New Roman"/>
          <w:i/>
          <w:color w:val="222222"/>
          <w:sz w:val="24"/>
          <w:szCs w:val="24"/>
          <w:highlight w:val="white"/>
        </w:rPr>
        <w:t>quitting</w:t>
      </w:r>
      <w:proofErr w:type="spellEnd"/>
      <w:r>
        <w:rPr>
          <w:rFonts w:ascii="Times New Roman" w:eastAsia="Times New Roman" w:hAnsi="Times New Roman" w:cs="Times New Roman"/>
          <w:i/>
          <w:color w:val="222222"/>
          <w:sz w:val="24"/>
          <w:szCs w:val="24"/>
          <w:highlight w:val="white"/>
        </w:rPr>
        <w:t xml:space="preserve">): Una revisión sistemática [Tesis de maestría, </w:t>
      </w:r>
      <w:r>
        <w:rPr>
          <w:rFonts w:ascii="Times New Roman" w:eastAsia="Times New Roman" w:hAnsi="Times New Roman" w:cs="Times New Roman"/>
          <w:i/>
          <w:color w:val="222222"/>
          <w:sz w:val="24"/>
          <w:szCs w:val="24"/>
          <w:highlight w:val="white"/>
        </w:rPr>
        <w:tab/>
      </w:r>
      <w:r>
        <w:rPr>
          <w:rFonts w:ascii="Times New Roman" w:eastAsia="Times New Roman" w:hAnsi="Times New Roman" w:cs="Times New Roman"/>
          <w:i/>
          <w:color w:val="222222"/>
          <w:sz w:val="24"/>
          <w:szCs w:val="24"/>
          <w:highlight w:val="white"/>
        </w:rPr>
        <w:tab/>
        <w:t>Universidad Internacional SEK]. Universidad Internacional SEK</w:t>
      </w: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Courier New" w:eastAsia="Courier New" w:hAnsi="Courier New" w:cs="Courier New"/>
          <w:color w:val="000000"/>
          <w:sz w:val="20"/>
          <w:szCs w:val="20"/>
        </w:rPr>
      </w:pPr>
      <w:r>
        <w:rPr>
          <w:rFonts w:ascii="Times New Roman" w:eastAsia="Times New Roman" w:hAnsi="Times New Roman" w:cs="Times New Roman"/>
          <w:i/>
          <w:color w:val="222222"/>
          <w:sz w:val="24"/>
          <w:szCs w:val="24"/>
          <w:highlight w:val="white"/>
        </w:rPr>
        <w:t>Narváez Paredes, D. E., &amp; Gil Gi</w:t>
      </w:r>
      <w:r>
        <w:rPr>
          <w:rFonts w:ascii="Times New Roman" w:eastAsia="Times New Roman" w:hAnsi="Times New Roman" w:cs="Times New Roman"/>
          <w:i/>
          <w:color w:val="222222"/>
          <w:sz w:val="24"/>
          <w:szCs w:val="24"/>
          <w:highlight w:val="white"/>
        </w:rPr>
        <w:t xml:space="preserve">raldo (2022) Estudio de las prácticas de marketing interno dentro de una cultura organizacional orientada al servicio. Caso </w:t>
      </w:r>
      <w:proofErr w:type="spellStart"/>
      <w:r>
        <w:rPr>
          <w:rFonts w:ascii="Times New Roman" w:eastAsia="Times New Roman" w:hAnsi="Times New Roman" w:cs="Times New Roman"/>
          <w:i/>
          <w:color w:val="222222"/>
          <w:sz w:val="24"/>
          <w:szCs w:val="24"/>
          <w:highlight w:val="white"/>
        </w:rPr>
        <w:t>Uniminuto</w:t>
      </w:r>
      <w:proofErr w:type="spellEnd"/>
      <w:r>
        <w:rPr>
          <w:rFonts w:ascii="Times New Roman" w:eastAsia="Times New Roman" w:hAnsi="Times New Roman" w:cs="Times New Roman"/>
          <w:i/>
          <w:color w:val="222222"/>
          <w:sz w:val="24"/>
          <w:szCs w:val="24"/>
          <w:highlight w:val="white"/>
        </w:rPr>
        <w:t xml:space="preserve"> (Pasto, Colombia).</w:t>
      </w: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Times New Roman" w:eastAsia="Times New Roman" w:hAnsi="Times New Roman" w:cs="Times New Roman"/>
          <w:i/>
          <w:color w:val="FF0000"/>
          <w:sz w:val="24"/>
          <w:szCs w:val="24"/>
          <w:highlight w:val="white"/>
        </w:rPr>
      </w:pPr>
      <w:r>
        <w:rPr>
          <w:rFonts w:ascii="Times New Roman" w:eastAsia="Times New Roman" w:hAnsi="Times New Roman" w:cs="Times New Roman"/>
          <w:i/>
          <w:color w:val="222222"/>
          <w:sz w:val="24"/>
          <w:szCs w:val="24"/>
          <w:highlight w:val="white"/>
        </w:rPr>
        <w:t xml:space="preserve">Pico Sandoval, Andrea Carolina (2023) </w:t>
      </w:r>
      <w:proofErr w:type="spellStart"/>
      <w:r>
        <w:rPr>
          <w:rFonts w:ascii="Times New Roman" w:eastAsia="Times New Roman" w:hAnsi="Times New Roman" w:cs="Times New Roman"/>
          <w:i/>
          <w:color w:val="222222"/>
          <w:sz w:val="24"/>
          <w:szCs w:val="24"/>
          <w:highlight w:val="white"/>
        </w:rPr>
        <w:t>Endomarketing</w:t>
      </w:r>
      <w:proofErr w:type="spellEnd"/>
      <w:r>
        <w:rPr>
          <w:rFonts w:ascii="Times New Roman" w:eastAsia="Times New Roman" w:hAnsi="Times New Roman" w:cs="Times New Roman"/>
          <w:i/>
          <w:color w:val="222222"/>
          <w:sz w:val="24"/>
          <w:szCs w:val="24"/>
          <w:highlight w:val="white"/>
        </w:rPr>
        <w:t xml:space="preserve"> como mecanismo para promover la atracción y retenci</w:t>
      </w:r>
      <w:r>
        <w:rPr>
          <w:rFonts w:ascii="Times New Roman" w:eastAsia="Times New Roman" w:hAnsi="Times New Roman" w:cs="Times New Roman"/>
          <w:i/>
          <w:color w:val="222222"/>
          <w:sz w:val="24"/>
          <w:szCs w:val="24"/>
          <w:highlight w:val="white"/>
        </w:rPr>
        <w:t>ón del talento humano</w:t>
      </w:r>
      <w:r>
        <w:rPr>
          <w:rFonts w:ascii="Times New Roman" w:eastAsia="Times New Roman" w:hAnsi="Times New Roman" w:cs="Times New Roman"/>
          <w:i/>
          <w:color w:val="222222"/>
          <w:sz w:val="24"/>
          <w:szCs w:val="24"/>
        </w:rPr>
        <w:t>.</w:t>
      </w: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Times New Roman" w:eastAsia="Times New Roman" w:hAnsi="Times New Roman" w:cs="Times New Roman"/>
          <w:i/>
          <w:color w:val="222222"/>
          <w:sz w:val="24"/>
          <w:szCs w:val="24"/>
          <w:highlight w:val="white"/>
        </w:rPr>
      </w:pPr>
      <w:r>
        <w:rPr>
          <w:rFonts w:ascii="Times New Roman" w:eastAsia="Times New Roman" w:hAnsi="Times New Roman" w:cs="Times New Roman"/>
          <w:i/>
          <w:color w:val="222222"/>
          <w:sz w:val="24"/>
          <w:szCs w:val="24"/>
          <w:highlight w:val="white"/>
        </w:rPr>
        <w:t xml:space="preserve">Salas-Canales, H. J. (2021). </w:t>
      </w:r>
      <w:proofErr w:type="spellStart"/>
      <w:r>
        <w:rPr>
          <w:rFonts w:ascii="Times New Roman" w:eastAsia="Times New Roman" w:hAnsi="Times New Roman" w:cs="Times New Roman"/>
          <w:i/>
          <w:color w:val="222222"/>
          <w:sz w:val="24"/>
          <w:szCs w:val="24"/>
          <w:highlight w:val="white"/>
        </w:rPr>
        <w:t>Endomarketing</w:t>
      </w:r>
      <w:proofErr w:type="spellEnd"/>
      <w:r>
        <w:rPr>
          <w:rFonts w:ascii="Times New Roman" w:eastAsia="Times New Roman" w:hAnsi="Times New Roman" w:cs="Times New Roman"/>
          <w:i/>
          <w:color w:val="222222"/>
          <w:sz w:val="24"/>
          <w:szCs w:val="24"/>
          <w:highlight w:val="white"/>
        </w:rPr>
        <w:t>: Una herramienta para la gestión efectiva del capital humano. Revista Internacional de Investigación en Ciencias Sociales, 17(1), 126-142.</w:t>
      </w: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Times New Roman" w:eastAsia="Times New Roman" w:hAnsi="Times New Roman" w:cs="Times New Roman"/>
          <w:i/>
          <w:color w:val="222222"/>
          <w:sz w:val="24"/>
          <w:szCs w:val="24"/>
        </w:rPr>
      </w:pPr>
      <w:r>
        <w:rPr>
          <w:rFonts w:ascii="Times New Roman" w:eastAsia="Times New Roman" w:hAnsi="Times New Roman" w:cs="Times New Roman"/>
          <w:i/>
          <w:color w:val="222222"/>
          <w:sz w:val="24"/>
          <w:szCs w:val="24"/>
        </w:rPr>
        <w:t>Velasco, M. L. Y. P., &amp; Martínez, M. (2017). Muestr</w:t>
      </w:r>
      <w:r>
        <w:rPr>
          <w:rFonts w:ascii="Times New Roman" w:eastAsia="Times New Roman" w:hAnsi="Times New Roman" w:cs="Times New Roman"/>
          <w:i/>
          <w:color w:val="222222"/>
          <w:sz w:val="24"/>
          <w:szCs w:val="24"/>
        </w:rPr>
        <w:t xml:space="preserve">eo probabilístico y no probabilístico. Licenciatura en, 3. </w:t>
      </w: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i/>
          <w:color w:val="FF0000"/>
          <w:sz w:val="24"/>
          <w:szCs w:val="24"/>
          <w:highlight w:val="white"/>
        </w:rPr>
      </w:pPr>
      <w:proofErr w:type="spellStart"/>
      <w:r>
        <w:rPr>
          <w:rFonts w:ascii="Times New Roman" w:eastAsia="Times New Roman" w:hAnsi="Times New Roman" w:cs="Times New Roman"/>
          <w:i/>
          <w:color w:val="222222"/>
          <w:sz w:val="24"/>
          <w:szCs w:val="24"/>
        </w:rPr>
        <w:t>Vizuete</w:t>
      </w:r>
      <w:proofErr w:type="spellEnd"/>
      <w:r>
        <w:rPr>
          <w:rFonts w:ascii="Times New Roman" w:eastAsia="Times New Roman" w:hAnsi="Times New Roman" w:cs="Times New Roman"/>
          <w:i/>
          <w:color w:val="222222"/>
          <w:sz w:val="24"/>
          <w:szCs w:val="24"/>
        </w:rPr>
        <w:t xml:space="preserve"> Muñoz, J. M., Zambrano Lizano, L. C., &amp; </w:t>
      </w:r>
      <w:proofErr w:type="spellStart"/>
      <w:r>
        <w:rPr>
          <w:rFonts w:ascii="Times New Roman" w:eastAsia="Times New Roman" w:hAnsi="Times New Roman" w:cs="Times New Roman"/>
          <w:i/>
          <w:color w:val="222222"/>
          <w:sz w:val="24"/>
          <w:szCs w:val="24"/>
        </w:rPr>
        <w:t>Aldaz</w:t>
      </w:r>
      <w:proofErr w:type="spellEnd"/>
      <w:r>
        <w:rPr>
          <w:rFonts w:ascii="Times New Roman" w:eastAsia="Times New Roman" w:hAnsi="Times New Roman" w:cs="Times New Roman"/>
          <w:i/>
          <w:color w:val="222222"/>
          <w:sz w:val="24"/>
          <w:szCs w:val="24"/>
        </w:rPr>
        <w:t xml:space="preserve"> Calero, X. F. (2023). </w:t>
      </w:r>
      <w:r>
        <w:rPr>
          <w:rFonts w:ascii="Times New Roman" w:eastAsia="Times New Roman" w:hAnsi="Times New Roman" w:cs="Times New Roman"/>
          <w:i/>
          <w:color w:val="222222"/>
          <w:sz w:val="24"/>
          <w:szCs w:val="24"/>
        </w:rPr>
        <w:tab/>
      </w:r>
      <w:r>
        <w:rPr>
          <w:rFonts w:ascii="Times New Roman" w:eastAsia="Times New Roman" w:hAnsi="Times New Roman" w:cs="Times New Roman"/>
          <w:i/>
          <w:color w:val="222222"/>
          <w:sz w:val="24"/>
          <w:szCs w:val="24"/>
        </w:rPr>
        <w:tab/>
        <w:t xml:space="preserve">Planificación de talento humano como estrategia para la atracción y </w:t>
      </w:r>
      <w:r>
        <w:rPr>
          <w:rFonts w:ascii="Times New Roman" w:eastAsia="Times New Roman" w:hAnsi="Times New Roman" w:cs="Times New Roman"/>
          <w:i/>
          <w:color w:val="222222"/>
          <w:sz w:val="24"/>
          <w:szCs w:val="24"/>
        </w:rPr>
        <w:tab/>
      </w:r>
      <w:r>
        <w:rPr>
          <w:rFonts w:ascii="Times New Roman" w:eastAsia="Times New Roman" w:hAnsi="Times New Roman" w:cs="Times New Roman"/>
          <w:i/>
          <w:color w:val="222222"/>
          <w:sz w:val="24"/>
          <w:szCs w:val="24"/>
        </w:rPr>
        <w:tab/>
        <w:t>retención del personal para reducir su rotación.</w:t>
      </w:r>
      <w:r>
        <w:rPr>
          <w:rFonts w:ascii="Times New Roman" w:eastAsia="Times New Roman" w:hAnsi="Times New Roman" w:cs="Times New Roman"/>
          <w:i/>
          <w:color w:val="222222"/>
          <w:sz w:val="24"/>
          <w:szCs w:val="24"/>
        </w:rPr>
        <w:t xml:space="preserve"> Religación, 8(36), e2301051</w:t>
      </w: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Times New Roman" w:eastAsia="Times New Roman" w:hAnsi="Times New Roman" w:cs="Times New Roman"/>
          <w:i/>
          <w:color w:val="222222"/>
          <w:sz w:val="24"/>
          <w:szCs w:val="24"/>
        </w:rPr>
      </w:pPr>
      <w:r>
        <w:rPr>
          <w:rFonts w:ascii="Times New Roman" w:eastAsia="Times New Roman" w:hAnsi="Times New Roman" w:cs="Times New Roman"/>
          <w:i/>
          <w:color w:val="222222"/>
          <w:sz w:val="24"/>
          <w:szCs w:val="24"/>
        </w:rPr>
        <w:lastRenderedPageBreak/>
        <w:t>Zúñiga, P. I. V., Cedeño, R. J. C., &amp; Palacios, I. A. M. (2023). Metodología de la investigación científica: guía práctica. Ciencia Latina Revista Científica Multidisciplinar, 7(4), 9723-9762.</w:t>
      </w:r>
    </w:p>
    <w:p w:rsidR="00A14E59" w:rsidRDefault="00A14E5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Times New Roman" w:eastAsia="Times New Roman" w:hAnsi="Times New Roman" w:cs="Times New Roman"/>
          <w:i/>
          <w:color w:val="222222"/>
          <w:sz w:val="24"/>
          <w:szCs w:val="24"/>
        </w:rPr>
      </w:pPr>
    </w:p>
    <w:p w:rsidR="00A14E59" w:rsidRDefault="00A14E5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9" w:hanging="919"/>
        <w:jc w:val="both"/>
        <w:rPr>
          <w:rFonts w:ascii="Times New Roman" w:eastAsia="Times New Roman" w:hAnsi="Times New Roman" w:cs="Times New Roman"/>
          <w:i/>
          <w:color w:val="222222"/>
          <w:sz w:val="24"/>
          <w:szCs w:val="24"/>
        </w:rPr>
      </w:pPr>
    </w:p>
    <w:p w:rsidR="00A14E59" w:rsidRDefault="00DC0643">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8. ANEXOS </w:t>
      </w:r>
    </w:p>
    <w:p w:rsidR="00A14E59" w:rsidRDefault="00A14E59">
      <w:pPr>
        <w:pBdr>
          <w:top w:val="nil"/>
          <w:left w:val="nil"/>
          <w:bottom w:val="nil"/>
          <w:right w:val="nil"/>
          <w:between w:val="nil"/>
        </w:pBdr>
        <w:spacing w:after="0" w:line="360" w:lineRule="auto"/>
        <w:rPr>
          <w:rFonts w:ascii="Times New Roman" w:eastAsia="Times New Roman" w:hAnsi="Times New Roman" w:cs="Times New Roman"/>
          <w:color w:val="00B0F0"/>
          <w:sz w:val="24"/>
          <w:szCs w:val="24"/>
        </w:rPr>
      </w:pPr>
    </w:p>
    <w:p w:rsidR="00A14E59" w:rsidRDefault="00DC0643">
      <w:pPr>
        <w:pBdr>
          <w:top w:val="nil"/>
          <w:left w:val="nil"/>
          <w:bottom w:val="nil"/>
          <w:right w:val="nil"/>
          <w:between w:val="nil"/>
        </w:pBd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Enlace del Formulario realizado para el análisis investigativo</w:t>
      </w:r>
    </w:p>
    <w:p w:rsidR="00A14E59" w:rsidRDefault="00DC0643">
      <w:pPr>
        <w:pBdr>
          <w:top w:val="nil"/>
          <w:left w:val="nil"/>
          <w:bottom w:val="nil"/>
          <w:right w:val="nil"/>
          <w:between w:val="nil"/>
        </w:pBdr>
        <w:spacing w:after="0" w:line="360" w:lineRule="auto"/>
        <w:rPr>
          <w:rFonts w:ascii="Times New Roman" w:eastAsia="Times New Roman" w:hAnsi="Times New Roman" w:cs="Times New Roman"/>
          <w:sz w:val="24"/>
          <w:szCs w:val="24"/>
        </w:rPr>
      </w:pPr>
      <w:hyperlink r:id="rId18">
        <w:r>
          <w:rPr>
            <w:rFonts w:ascii="Times New Roman" w:eastAsia="Times New Roman" w:hAnsi="Times New Roman" w:cs="Times New Roman"/>
            <w:color w:val="1155CC"/>
            <w:sz w:val="24"/>
            <w:szCs w:val="24"/>
            <w:u w:val="single"/>
          </w:rPr>
          <w:t>https://docs.google.com/forms/d/e/1</w:t>
        </w:r>
        <w:r>
          <w:rPr>
            <w:rFonts w:ascii="Times New Roman" w:eastAsia="Times New Roman" w:hAnsi="Times New Roman" w:cs="Times New Roman"/>
            <w:color w:val="1155CC"/>
            <w:sz w:val="24"/>
            <w:szCs w:val="24"/>
            <w:u w:val="single"/>
          </w:rPr>
          <w:t>FAIpQLSeCFo6EdIFNHUd0Z6LvKGDNc2ftFXw5zF9KIqbEWMUsPVhsaA/viewform?usp=sharing&amp;ouid=116403236670467794673</w:t>
        </w:r>
      </w:hyperlink>
    </w:p>
    <w:p w:rsidR="00A14E59" w:rsidRDefault="00A14E59">
      <w:pPr>
        <w:pBdr>
          <w:top w:val="nil"/>
          <w:left w:val="nil"/>
          <w:bottom w:val="nil"/>
          <w:right w:val="nil"/>
          <w:between w:val="nil"/>
        </w:pBdr>
        <w:spacing w:after="0" w:line="360" w:lineRule="auto"/>
        <w:rPr>
          <w:rFonts w:ascii="Times New Roman" w:eastAsia="Times New Roman" w:hAnsi="Times New Roman" w:cs="Times New Roman"/>
          <w:sz w:val="24"/>
          <w:szCs w:val="24"/>
        </w:rPr>
      </w:pPr>
    </w:p>
    <w:sectPr w:rsidR="00A14E59">
      <w:headerReference w:type="default" r:id="rId19"/>
      <w:footerReference w:type="default" r:id="rId20"/>
      <w:pgSz w:w="11907" w:h="16840"/>
      <w:pgMar w:top="1701" w:right="1701" w:bottom="1701" w:left="1701"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DC0643">
      <w:pPr>
        <w:spacing w:after="0" w:line="240" w:lineRule="auto"/>
      </w:pPr>
      <w:r>
        <w:separator/>
      </w:r>
    </w:p>
  </w:endnote>
  <w:endnote w:type="continuationSeparator" w:id="0">
    <w:p w:rsidR="00000000" w:rsidRDefault="00DC06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4E59" w:rsidRDefault="00A14E5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DC0643">
      <w:pPr>
        <w:spacing w:after="0" w:line="240" w:lineRule="auto"/>
      </w:pPr>
      <w:r>
        <w:separator/>
      </w:r>
    </w:p>
  </w:footnote>
  <w:footnote w:type="continuationSeparator" w:id="0">
    <w:p w:rsidR="00000000" w:rsidRDefault="00DC064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4E59" w:rsidRDefault="00A14E59">
    <w:pPr>
      <w:pBdr>
        <w:top w:val="nil"/>
        <w:left w:val="nil"/>
        <w:bottom w:val="nil"/>
        <w:right w:val="nil"/>
        <w:between w:val="nil"/>
      </w:pBdr>
      <w:tabs>
        <w:tab w:val="center" w:pos="4419"/>
        <w:tab w:val="right" w:pos="8838"/>
      </w:tabs>
      <w:spacing w:after="0" w:line="240" w:lineRule="auto"/>
      <w:jc w:val="right"/>
      <w:rPr>
        <w:color w:val="80808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4207E1"/>
    <w:multiLevelType w:val="multilevel"/>
    <w:tmpl w:val="03E255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4E320759"/>
    <w:multiLevelType w:val="multilevel"/>
    <w:tmpl w:val="45B001D2"/>
    <w:lvl w:ilvl="0">
      <w:start w:val="2"/>
      <w:numFmt w:val="decimal"/>
      <w:lvlText w:val="%1"/>
      <w:lvlJc w:val="left"/>
      <w:pPr>
        <w:ind w:left="480" w:hanging="480"/>
      </w:pPr>
    </w:lvl>
    <w:lvl w:ilvl="1">
      <w:start w:val="2"/>
      <w:numFmt w:val="decimal"/>
      <w:lvlText w:val="%1.%2"/>
      <w:lvlJc w:val="left"/>
      <w:pPr>
        <w:ind w:left="480" w:hanging="48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
    <w:nsid w:val="6E0165CC"/>
    <w:multiLevelType w:val="multilevel"/>
    <w:tmpl w:val="3D72AD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4E59"/>
    <w:rsid w:val="000436F6"/>
    <w:rsid w:val="00A14E59"/>
    <w:rsid w:val="00A40CB9"/>
    <w:rsid w:val="00C65112"/>
    <w:rsid w:val="00DC064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2F14F46-0DA6-4D7E-958B-96D61EC2C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MX"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eastAsia="en-US"/>
    </w:rPr>
  </w:style>
  <w:style w:type="paragraph" w:styleId="Ttulo1">
    <w:name w:val="heading 1"/>
    <w:basedOn w:val="Normal"/>
    <w:next w:val="Normal"/>
    <w:link w:val="Ttulo1Car"/>
    <w:qFormat/>
    <w:pPr>
      <w:autoSpaceDE w:val="0"/>
      <w:autoSpaceDN w:val="0"/>
      <w:adjustRightInd w:val="0"/>
      <w:spacing w:after="0" w:line="480" w:lineRule="auto"/>
      <w:jc w:val="center"/>
      <w:outlineLvl w:val="0"/>
    </w:pPr>
    <w:rPr>
      <w:rFonts w:ascii="Times New Roman" w:eastAsia="Times New Roman" w:hAnsi="Times New Roman"/>
      <w:b/>
      <w:bCs/>
      <w:sz w:val="28"/>
      <w:szCs w:val="24"/>
      <w:lang w:val="es-ES_tradnl"/>
    </w:rPr>
  </w:style>
  <w:style w:type="paragraph" w:styleId="Ttulo2">
    <w:name w:val="heading 2"/>
    <w:basedOn w:val="Normal"/>
    <w:next w:val="Normal"/>
    <w:link w:val="Ttulo2Car"/>
    <w:uiPriority w:val="9"/>
    <w:qFormat/>
    <w:pPr>
      <w:keepNext/>
      <w:keepLines/>
      <w:spacing w:before="40" w:after="0"/>
      <w:outlineLvl w:val="1"/>
    </w:pPr>
    <w:rPr>
      <w:rFonts w:ascii="Times New Roman" w:eastAsia="Times New Roman" w:hAnsi="Times New Roman"/>
      <w:szCs w:val="26"/>
    </w:rPr>
  </w:style>
  <w:style w:type="paragraph" w:styleId="Ttulo3">
    <w:name w:val="heading 3"/>
    <w:basedOn w:val="Normal"/>
    <w:next w:val="Normal"/>
    <w:link w:val="Ttulo3Car"/>
    <w:qFormat/>
    <w:pPr>
      <w:spacing w:after="0" w:line="240" w:lineRule="auto"/>
      <w:outlineLvl w:val="2"/>
    </w:pPr>
    <w:rPr>
      <w:rFonts w:ascii="Times New Roman" w:eastAsia="Times New Roman" w:hAnsi="Times New Roman"/>
      <w:sz w:val="24"/>
      <w:szCs w:val="24"/>
      <w:lang w:val="en-US"/>
    </w:rPr>
  </w:style>
  <w:style w:type="paragraph" w:styleId="Ttulo4">
    <w:name w:val="heading 4"/>
    <w:basedOn w:val="Normal"/>
    <w:next w:val="Normal"/>
    <w:link w:val="Ttulo4Car"/>
    <w:uiPriority w:val="9"/>
    <w:qFormat/>
    <w:pPr>
      <w:keepNext/>
      <w:keepLines/>
      <w:spacing w:before="40" w:after="0"/>
      <w:outlineLvl w:val="3"/>
    </w:pPr>
    <w:rPr>
      <w:rFonts w:ascii="Calibri Light" w:eastAsia="Times New Roman" w:hAnsi="Calibri Light"/>
      <w:i/>
      <w:iCs/>
      <w:color w:val="2E74B5"/>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HTMLconformatoprevio">
    <w:name w:val="HTML Preformatted"/>
    <w:basedOn w:val="Normal"/>
    <w:link w:val="HTMLconformatoprevioC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MX"/>
    </w:rPr>
  </w:style>
  <w:style w:type="character" w:customStyle="1" w:styleId="HTMLconformatoprevioCar">
    <w:name w:val="HTML con formato previo Car"/>
    <w:link w:val="HTMLconformatoprevio"/>
    <w:uiPriority w:val="99"/>
    <w:rPr>
      <w:rFonts w:ascii="Courier New" w:eastAsia="Times New Roman" w:hAnsi="Courier New" w:cs="Courier New"/>
      <w:sz w:val="20"/>
      <w:szCs w:val="20"/>
      <w:lang w:eastAsia="es-MX"/>
    </w:rPr>
  </w:style>
  <w:style w:type="paragraph" w:styleId="Sinespaciado">
    <w:name w:val="No Spacing"/>
    <w:uiPriority w:val="1"/>
    <w:qFormat/>
    <w:rPr>
      <w:lang w:eastAsia="en-US"/>
    </w:rPr>
  </w:style>
  <w:style w:type="character" w:customStyle="1" w:styleId="Ttulo1Car">
    <w:name w:val="Título 1 Car"/>
    <w:link w:val="Ttulo1"/>
    <w:rPr>
      <w:rFonts w:ascii="Times New Roman" w:eastAsia="Times New Roman" w:hAnsi="Times New Roman"/>
      <w:b/>
      <w:bCs/>
      <w:sz w:val="28"/>
      <w:szCs w:val="24"/>
      <w:lang w:val="es-ES_tradnl" w:eastAsia="en-US"/>
    </w:rPr>
  </w:style>
  <w:style w:type="character" w:customStyle="1" w:styleId="Ttulo3Car">
    <w:name w:val="Título 3 Car"/>
    <w:link w:val="Ttulo3"/>
    <w:rPr>
      <w:rFonts w:ascii="Times New Roman" w:eastAsia="Times New Roman" w:hAnsi="Times New Roman" w:cs="Times New Roman"/>
      <w:sz w:val="24"/>
      <w:szCs w:val="24"/>
      <w:lang w:val="en-US"/>
    </w:rPr>
  </w:style>
  <w:style w:type="character" w:customStyle="1" w:styleId="Ttulo4Car">
    <w:name w:val="Título 4 Car"/>
    <w:link w:val="Ttulo4"/>
    <w:uiPriority w:val="9"/>
    <w:rPr>
      <w:rFonts w:ascii="Calibri Light" w:eastAsia="Times New Roman" w:hAnsi="Calibri Light" w:cs="Times New Roman"/>
      <w:i/>
      <w:iCs/>
      <w:color w:val="2E74B5"/>
    </w:rPr>
  </w:style>
  <w:style w:type="paragraph" w:customStyle="1" w:styleId="Piedeimagen">
    <w:name w:val="Pie de imagen"/>
    <w:basedOn w:val="Descripcin"/>
    <w:qFormat/>
    <w:pPr>
      <w:spacing w:after="0" w:line="480" w:lineRule="auto"/>
      <w:ind w:firstLine="454"/>
    </w:pPr>
    <w:rPr>
      <w:rFonts w:ascii="Times New Roman" w:hAnsi="Times New Roman"/>
      <w:bCs/>
      <w:iCs w:val="0"/>
      <w:color w:val="auto"/>
      <w:sz w:val="20"/>
      <w:szCs w:val="24"/>
      <w:lang w:val="es-CO"/>
    </w:rPr>
  </w:style>
  <w:style w:type="paragraph" w:styleId="Descripcin">
    <w:name w:val="caption"/>
    <w:basedOn w:val="Normal"/>
    <w:next w:val="Normal"/>
    <w:uiPriority w:val="35"/>
    <w:qFormat/>
    <w:pPr>
      <w:spacing w:after="200" w:line="240" w:lineRule="auto"/>
    </w:pPr>
    <w:rPr>
      <w:i/>
      <w:iCs/>
      <w:color w:val="44546A"/>
      <w:sz w:val="18"/>
      <w:szCs w:val="18"/>
    </w:rPr>
  </w:style>
  <w:style w:type="paragraph" w:customStyle="1" w:styleId="Titulotabla">
    <w:name w:val="Titulo tabla"/>
    <w:basedOn w:val="Normal"/>
    <w:qFormat/>
    <w:pPr>
      <w:spacing w:after="0" w:line="276" w:lineRule="auto"/>
    </w:pPr>
    <w:rPr>
      <w:rFonts w:ascii="Times New Roman" w:hAnsi="Times New Roman"/>
      <w:i/>
      <w:sz w:val="24"/>
      <w:szCs w:val="24"/>
      <w:lang w:val="es-CO"/>
    </w:rPr>
  </w:style>
  <w:style w:type="character" w:styleId="nfasis">
    <w:name w:val="Emphasis"/>
    <w:uiPriority w:val="20"/>
    <w:qFormat/>
    <w:rPr>
      <w:i/>
      <w:iCs/>
    </w:rPr>
  </w:style>
  <w:style w:type="character" w:styleId="Textoennegrita">
    <w:name w:val="Strong"/>
    <w:uiPriority w:val="22"/>
    <w:qFormat/>
    <w:rPr>
      <w:b/>
      <w:bCs/>
    </w:rPr>
  </w:style>
  <w:style w:type="character" w:customStyle="1" w:styleId="Ttulo2Car">
    <w:name w:val="Título 2 Car"/>
    <w:link w:val="Ttulo2"/>
    <w:uiPriority w:val="9"/>
    <w:rPr>
      <w:rFonts w:ascii="Times New Roman" w:eastAsia="Times New Roman" w:hAnsi="Times New Roman" w:cs="Times New Roman"/>
      <w:szCs w:val="26"/>
    </w:rPr>
  </w:style>
  <w:style w:type="paragraph" w:styleId="TtulodeTDC">
    <w:name w:val="TOC Heading"/>
    <w:basedOn w:val="Ttulo1"/>
    <w:next w:val="Normal"/>
    <w:uiPriority w:val="39"/>
    <w:qFormat/>
    <w:pPr>
      <w:keepNext/>
      <w:keepLines/>
      <w:autoSpaceDE/>
      <w:autoSpaceDN/>
      <w:adjustRightInd/>
      <w:spacing w:before="240" w:line="259" w:lineRule="auto"/>
      <w:jc w:val="left"/>
      <w:outlineLvl w:val="9"/>
    </w:pPr>
    <w:rPr>
      <w:rFonts w:ascii="Calibri Light" w:hAnsi="Calibri Light"/>
      <w:b w:val="0"/>
      <w:bCs w:val="0"/>
      <w:color w:val="2E74B5"/>
      <w:sz w:val="32"/>
      <w:szCs w:val="32"/>
      <w:lang w:val="es-MX" w:eastAsia="es-MX"/>
    </w:rPr>
  </w:style>
  <w:style w:type="paragraph" w:styleId="TDC1">
    <w:name w:val="toc 1"/>
    <w:basedOn w:val="Normal"/>
    <w:next w:val="Normal"/>
    <w:uiPriority w:val="39"/>
    <w:pPr>
      <w:spacing w:after="100"/>
    </w:pPr>
  </w:style>
  <w:style w:type="paragraph" w:styleId="TDC2">
    <w:name w:val="toc 2"/>
    <w:basedOn w:val="Normal"/>
    <w:next w:val="Normal"/>
    <w:uiPriority w:val="39"/>
    <w:pPr>
      <w:spacing w:after="100"/>
      <w:ind w:left="220"/>
    </w:pPr>
  </w:style>
  <w:style w:type="character" w:styleId="Hipervnculo">
    <w:name w:val="Hyperlink"/>
    <w:uiPriority w:val="99"/>
    <w:rPr>
      <w:color w:val="0563C1"/>
      <w:u w:val="single"/>
    </w:rPr>
  </w:style>
  <w:style w:type="paragraph" w:styleId="Textodeglobo">
    <w:name w:val="Balloon Text"/>
    <w:basedOn w:val="Normal"/>
    <w:link w:val="TextodegloboCar"/>
    <w:uiPriority w:val="99"/>
    <w:pPr>
      <w:spacing w:after="0" w:line="240" w:lineRule="auto"/>
    </w:pPr>
    <w:rPr>
      <w:rFonts w:ascii="Tahoma" w:hAnsi="Tahoma" w:cs="Tahoma"/>
      <w:sz w:val="16"/>
      <w:szCs w:val="16"/>
    </w:rPr>
  </w:style>
  <w:style w:type="character" w:customStyle="1" w:styleId="TextodegloboCar">
    <w:name w:val="Texto de globo Car"/>
    <w:link w:val="Textodeglobo"/>
    <w:uiPriority w:val="99"/>
    <w:rPr>
      <w:rFonts w:ascii="Tahoma" w:hAnsi="Tahoma" w:cs="Tahoma"/>
      <w:sz w:val="16"/>
      <w:szCs w:val="16"/>
    </w:rPr>
  </w:style>
  <w:style w:type="character" w:styleId="Hipervnculovisitado">
    <w:name w:val="FollowedHyperlink"/>
    <w:uiPriority w:val="99"/>
    <w:rPr>
      <w:color w:val="954F72"/>
      <w:u w:val="single"/>
    </w:rPr>
  </w:style>
  <w:style w:type="paragraph" w:styleId="Encabezado">
    <w:name w:val="header"/>
    <w:basedOn w:val="Normal"/>
    <w:link w:val="EncabezadoCar"/>
    <w:uiPriority w:val="9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Pr>
      <w:sz w:val="22"/>
      <w:szCs w:val="22"/>
      <w:lang w:val="es-MX" w:eastAsia="en-US"/>
    </w:rPr>
  </w:style>
  <w:style w:type="paragraph" w:styleId="Piedepgina">
    <w:name w:val="footer"/>
    <w:basedOn w:val="Normal"/>
    <w:link w:val="PiedepginaCar"/>
    <w:uiPriority w:val="9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Pr>
      <w:sz w:val="22"/>
      <w:szCs w:val="22"/>
      <w:lang w:val="es-MX" w:eastAsia="en-US"/>
    </w:rPr>
  </w:style>
  <w:style w:type="character" w:customStyle="1" w:styleId="UnresolvedMention">
    <w:name w:val="Unresolved Mention"/>
    <w:basedOn w:val="Fuentedeprrafopredeter"/>
    <w:uiPriority w:val="99"/>
    <w:rPr>
      <w:color w:val="605E5C"/>
      <w:shd w:val="clear" w:color="auto" w:fill="E1DFDD"/>
    </w:rPr>
  </w:style>
  <w:style w:type="paragraph" w:styleId="Prrafodelista">
    <w:name w:val="List Paragraph"/>
    <w:basedOn w:val="Normal"/>
    <w:uiPriority w:val="34"/>
    <w:qFormat/>
    <w:pPr>
      <w:ind w:left="720"/>
      <w:contextualSpacing/>
    </w:p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0" w:type="dxa"/>
        <w:left w:w="115" w:type="dxa"/>
        <w:bottom w:w="0" w:type="dxa"/>
        <w:right w:w="115" w:type="dxa"/>
      </w:tblCellMar>
    </w:tblPr>
  </w:style>
  <w:style w:type="table" w:customStyle="1" w:styleId="a2">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carolina.ramirezmi@amigo.edu.co" TargetMode="External"/><Relationship Id="rId13" Type="http://schemas.openxmlformats.org/officeDocument/2006/relationships/image" Target="media/image3.png"/><Relationship Id="rId18" Type="http://schemas.openxmlformats.org/officeDocument/2006/relationships/hyperlink" Target="https://docs.google.com/forms/d/e/1FAIpQLSeCFo6EdIFNHUd0Z6LvKGDNc2ftFXw5zF9KIqbEWMUsPVhsaA/viewform?usp=sharing&amp;ouid=116403236670467794673"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dialnet.unirioja.es/descarga/articulo/8628116.pdf"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mailto:manuela.zabalaja@amigo.edu.co"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laura.otalvarogu@amigo.edu.co" TargetMode="Externa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pyp4up5vZY+ApvVdVn2CCIPy2gw==">CgMxLjAyDmgucjFma3FwdTJ3YXdnOAByITFEQ1JuZXVHc09mdVF4N1R3Uy14YzVHVnRGNkhJbUkzUA==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34</Pages>
  <Words>10185</Words>
  <Characters>56019</Characters>
  <Application>Microsoft Office Word</Application>
  <DocSecurity>0</DocSecurity>
  <Lines>466</Lines>
  <Paragraphs>132</Paragraphs>
  <ScaleCrop>false</ScaleCrop>
  <Company/>
  <LinksUpToDate>false</LinksUpToDate>
  <CharactersWithSpaces>66072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Ubeimar Aurelio Osorio Atehortua</dc:creator>
  <cp:lastModifiedBy>LAURA OTALVARO</cp:lastModifiedBy>
  <cp:revision>5</cp:revision>
  <dcterms:created xsi:type="dcterms:W3CDTF">2025-05-14T17:28:00Z</dcterms:created>
  <dcterms:modified xsi:type="dcterms:W3CDTF">2025-06-12T15:16:00Z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f812c441c1104c8c811883a3893faafe</vt:lpwstr>
  </property>
</Properties>
</file>